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9"/>
        <w:rPr>
          <w:color w:val="auto"/>
          <w:highlight w:val="none"/>
        </w:rPr>
      </w:pPr>
    </w:p>
    <w:p>
      <w:pPr>
        <w:pStyle w:val="35"/>
        <w:rPr>
          <w:rFonts w:hint="eastAsia" w:ascii="宋体" w:hAnsi="宋体" w:cs="宋体"/>
          <w:sz w:val="44"/>
        </w:rPr>
      </w:pPr>
      <w:r>
        <w:rPr>
          <w:rFonts w:hint="eastAsia" w:ascii="宋体" w:hAnsi="宋体" w:cs="宋体"/>
          <w:sz w:val="44"/>
        </w:rPr>
        <w:drawing>
          <wp:inline distT="0" distB="0" distL="114300" distR="114300">
            <wp:extent cx="2587625" cy="1750695"/>
            <wp:effectExtent l="0" t="0" r="3175" b="1905"/>
            <wp:docPr id="6" name="图片 1" descr="合生（广东）建设管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合生（广东）建设管理"/>
                    <pic:cNvPicPr>
                      <a:picLocks noChangeAspect="1"/>
                    </pic:cNvPicPr>
                  </pic:nvPicPr>
                  <pic:blipFill>
                    <a:blip r:embed="rId13"/>
                    <a:stretch>
                      <a:fillRect/>
                    </a:stretch>
                  </pic:blipFill>
                  <pic:spPr>
                    <a:xfrm>
                      <a:off x="0" y="0"/>
                      <a:ext cx="2587625" cy="1750695"/>
                    </a:xfrm>
                    <a:prstGeom prst="rect">
                      <a:avLst/>
                    </a:prstGeom>
                    <a:noFill/>
                    <a:ln>
                      <a:noFill/>
                    </a:ln>
                  </pic:spPr>
                </pic:pic>
              </a:graphicData>
            </a:graphic>
          </wp:inline>
        </w:drawing>
      </w:r>
    </w:p>
    <w:p>
      <w:pPr>
        <w:rPr>
          <w:rFonts w:hint="eastAsia" w:ascii="宋体" w:hAnsi="宋体" w:cs="宋体"/>
          <w:sz w:val="44"/>
        </w:rPr>
      </w:pPr>
    </w:p>
    <w:p>
      <w:pPr>
        <w:pStyle w:val="2"/>
      </w:pPr>
    </w:p>
    <w:p>
      <w:pPr>
        <w:rPr>
          <w:color w:val="auto"/>
          <w:highlight w:val="none"/>
        </w:rPr>
      </w:pPr>
    </w:p>
    <w:p>
      <w:pPr>
        <w:spacing w:line="360" w:lineRule="auto"/>
        <w:jc w:val="center"/>
        <w:rPr>
          <w:rFonts w:hint="eastAsia" w:ascii="宋体" w:hAnsi="宋体" w:eastAsia="宋体" w:cs="宋体"/>
          <w:b/>
          <w:bCs/>
          <w:spacing w:val="-30"/>
          <w:sz w:val="44"/>
          <w:szCs w:val="44"/>
          <w:lang w:val="en-US" w:eastAsia="zh-CN"/>
        </w:rPr>
      </w:pPr>
      <w:r>
        <w:rPr>
          <w:rFonts w:hint="eastAsia" w:ascii="宋体" w:hAnsi="宋体" w:eastAsia="宋体" w:cs="宋体"/>
          <w:b/>
          <w:bCs/>
          <w:spacing w:val="-30"/>
          <w:sz w:val="44"/>
          <w:szCs w:val="44"/>
          <w:lang w:val="en-US" w:eastAsia="zh-CN"/>
        </w:rPr>
        <w:t>采购文件</w:t>
      </w:r>
    </w:p>
    <w:p>
      <w:pPr>
        <w:spacing w:line="360" w:lineRule="auto"/>
        <w:jc w:val="center"/>
        <w:rPr>
          <w:rFonts w:hint="eastAsia" w:ascii="宋体" w:hAnsi="宋体" w:eastAsia="宋体" w:cs="宋体"/>
          <w:b/>
          <w:bCs/>
          <w:spacing w:val="-30"/>
          <w:sz w:val="44"/>
          <w:szCs w:val="44"/>
        </w:rPr>
      </w:pPr>
      <w:r>
        <w:rPr>
          <w:rFonts w:hint="eastAsia" w:ascii="宋体" w:hAnsi="宋体" w:eastAsia="宋体" w:cs="宋体"/>
          <w:b/>
          <w:bCs/>
          <w:spacing w:val="-30"/>
          <w:sz w:val="44"/>
          <w:szCs w:val="44"/>
          <w:lang w:val="en-US" w:eastAsia="zh-CN"/>
        </w:rPr>
        <w:t>（</w:t>
      </w:r>
      <w:r>
        <w:rPr>
          <w:rFonts w:hint="eastAsia" w:ascii="宋体" w:hAnsi="宋体" w:eastAsia="宋体" w:cs="宋体"/>
          <w:b/>
          <w:bCs/>
          <w:spacing w:val="-30"/>
          <w:sz w:val="44"/>
          <w:szCs w:val="44"/>
        </w:rPr>
        <w:t>竞争性磋商</w:t>
      </w:r>
      <w:r>
        <w:rPr>
          <w:rFonts w:hint="eastAsia" w:ascii="宋体" w:hAnsi="宋体" w:eastAsia="宋体" w:cs="宋体"/>
          <w:b/>
          <w:bCs/>
          <w:spacing w:val="-30"/>
          <w:sz w:val="44"/>
          <w:szCs w:val="44"/>
          <w:lang w:val="en-US" w:eastAsia="zh-CN"/>
        </w:rPr>
        <w:t>）</w:t>
      </w:r>
    </w:p>
    <w:p>
      <w:pPr>
        <w:pStyle w:val="28"/>
        <w:rPr>
          <w:rFonts w:asciiTheme="minorEastAsia" w:hAnsiTheme="minorEastAsia" w:eastAsiaTheme="minorEastAsia"/>
          <w:bCs/>
          <w:color w:val="auto"/>
          <w:szCs w:val="21"/>
          <w:highlight w:val="none"/>
        </w:rPr>
      </w:pPr>
    </w:p>
    <w:p>
      <w:pPr>
        <w:pStyle w:val="28"/>
        <w:rPr>
          <w:rFonts w:asciiTheme="minorEastAsia" w:hAnsiTheme="minorEastAsia" w:eastAsiaTheme="minorEastAsia"/>
          <w:bCs/>
          <w:color w:val="auto"/>
          <w:szCs w:val="21"/>
          <w:highlight w:val="none"/>
        </w:rPr>
      </w:pPr>
    </w:p>
    <w:p>
      <w:pPr>
        <w:spacing w:line="360" w:lineRule="auto"/>
        <w:jc w:val="center"/>
        <w:rPr>
          <w:rFonts w:asciiTheme="minorEastAsia" w:hAnsiTheme="minorEastAsia" w:eastAsiaTheme="minorEastAsia"/>
          <w:bCs/>
          <w:color w:val="auto"/>
          <w:szCs w:val="21"/>
          <w:highlight w:val="none"/>
        </w:rPr>
      </w:pPr>
    </w:p>
    <w:p>
      <w:pPr>
        <w:spacing w:line="360" w:lineRule="auto"/>
        <w:jc w:val="center"/>
        <w:rPr>
          <w:rFonts w:asciiTheme="minorEastAsia" w:hAnsiTheme="minorEastAsia" w:eastAsiaTheme="minorEastAsia"/>
          <w:bCs/>
          <w:color w:val="auto"/>
          <w:szCs w:val="21"/>
          <w:highlight w:val="none"/>
        </w:rPr>
      </w:pPr>
    </w:p>
    <w:p>
      <w:pPr>
        <w:tabs>
          <w:tab w:val="left" w:pos="142"/>
        </w:tabs>
        <w:spacing w:line="360" w:lineRule="auto"/>
        <w:rPr>
          <w:rFonts w:asciiTheme="minorEastAsia" w:hAnsiTheme="minorEastAsia" w:eastAsiaTheme="minorEastAsia"/>
          <w:bCs/>
          <w:color w:val="auto"/>
          <w:szCs w:val="21"/>
          <w:highlight w:val="none"/>
        </w:rPr>
      </w:pPr>
      <w:bookmarkStart w:id="0" w:name="_Hlk121215155"/>
    </w:p>
    <w:p>
      <w:pPr>
        <w:tabs>
          <w:tab w:val="left" w:pos="142"/>
        </w:tabs>
        <w:spacing w:line="360" w:lineRule="auto"/>
        <w:ind w:left="1770" w:leftChars="200" w:hanging="1350" w:hangingChars="450"/>
        <w:rPr>
          <w:rFonts w:hint="eastAsia" w:asciiTheme="minorEastAsia" w:hAnsiTheme="minorEastAsia" w:eastAsiaTheme="minorEastAsia"/>
          <w:bCs/>
          <w:color w:val="auto"/>
          <w:sz w:val="30"/>
          <w:szCs w:val="30"/>
          <w:highlight w:val="none"/>
          <w:u w:val="single"/>
          <w:lang w:eastAsia="zh-CN"/>
        </w:rPr>
      </w:pPr>
      <w:r>
        <w:rPr>
          <w:rFonts w:hint="eastAsia" w:asciiTheme="minorEastAsia" w:hAnsiTheme="minorEastAsia" w:eastAsiaTheme="minorEastAsia"/>
          <w:bCs/>
          <w:color w:val="auto"/>
          <w:sz w:val="30"/>
          <w:szCs w:val="30"/>
          <w:highlight w:val="none"/>
        </w:rPr>
        <w:t>项目名称：</w:t>
      </w:r>
      <w:bookmarkEnd w:id="0"/>
      <w:bookmarkStart w:id="1" w:name="_Hlk534275448"/>
      <w:r>
        <w:rPr>
          <w:rFonts w:hint="eastAsia" w:asciiTheme="minorEastAsia" w:hAnsiTheme="minorEastAsia" w:eastAsiaTheme="minorEastAsia"/>
          <w:bCs/>
          <w:color w:val="auto"/>
          <w:sz w:val="30"/>
          <w:szCs w:val="30"/>
          <w:highlight w:val="none"/>
          <w:u w:val="single"/>
          <w:lang w:eastAsia="zh-CN"/>
        </w:rPr>
        <w:t>中服富胜大厦玻璃幕墙改造及二楼墙体加固工程设计</w:t>
      </w:r>
    </w:p>
    <w:bookmarkEnd w:id="1"/>
    <w:p>
      <w:pPr>
        <w:spacing w:line="360" w:lineRule="auto"/>
        <w:ind w:left="2262" w:leftChars="200" w:hanging="1842" w:hangingChars="614"/>
        <w:rPr>
          <w:rFonts w:asciiTheme="minorEastAsia" w:hAnsiTheme="minorEastAsia" w:eastAsiaTheme="minorEastAsia"/>
          <w:bCs/>
          <w:color w:val="auto"/>
          <w:sz w:val="30"/>
          <w:szCs w:val="30"/>
          <w:highlight w:val="none"/>
          <w:u w:val="single"/>
        </w:rPr>
      </w:pPr>
    </w:p>
    <w:p>
      <w:pPr>
        <w:spacing w:line="360" w:lineRule="auto"/>
        <w:ind w:left="2262" w:leftChars="200" w:hanging="1842" w:hangingChars="614"/>
        <w:rPr>
          <w:rFonts w:hint="default" w:asciiTheme="minorEastAsia" w:hAnsiTheme="minorEastAsia" w:eastAsiaTheme="minorEastAsia"/>
          <w:bCs/>
          <w:color w:val="auto"/>
          <w:sz w:val="30"/>
          <w:szCs w:val="30"/>
          <w:highlight w:val="none"/>
          <w:u w:val="single"/>
          <w:lang w:val="en-US" w:eastAsia="zh-CN"/>
        </w:rPr>
      </w:pPr>
      <w:r>
        <w:rPr>
          <w:rFonts w:hint="eastAsia" w:asciiTheme="minorEastAsia" w:hAnsiTheme="minorEastAsia" w:eastAsiaTheme="minorEastAsia"/>
          <w:bCs/>
          <w:color w:val="auto"/>
          <w:sz w:val="30"/>
          <w:szCs w:val="30"/>
          <w:highlight w:val="none"/>
        </w:rPr>
        <w:t>项目编号：</w:t>
      </w:r>
      <w:r>
        <w:rPr>
          <w:rFonts w:hint="eastAsia" w:asciiTheme="minorEastAsia" w:hAnsiTheme="minorEastAsia" w:eastAsiaTheme="minorEastAsia"/>
          <w:bCs/>
          <w:color w:val="auto"/>
          <w:sz w:val="30"/>
          <w:szCs w:val="30"/>
          <w:highlight w:val="none"/>
          <w:u w:val="single"/>
          <w:lang w:val="en-US" w:eastAsia="zh-CN"/>
        </w:rPr>
        <w:t xml:space="preserve">    HSGD-2023-GZ0008                         </w:t>
      </w:r>
    </w:p>
    <w:p>
      <w:pPr>
        <w:spacing w:line="360" w:lineRule="auto"/>
        <w:ind w:left="2262" w:leftChars="200" w:hanging="1842" w:hangingChars="614"/>
        <w:rPr>
          <w:rFonts w:asciiTheme="minorEastAsia" w:hAnsiTheme="minorEastAsia" w:eastAsiaTheme="minorEastAsia"/>
          <w:bCs/>
          <w:color w:val="auto"/>
          <w:sz w:val="30"/>
          <w:szCs w:val="30"/>
          <w:highlight w:val="none"/>
          <w:u w:val="single"/>
        </w:rPr>
      </w:pPr>
    </w:p>
    <w:p>
      <w:pPr>
        <w:spacing w:line="360" w:lineRule="auto"/>
        <w:ind w:left="2262" w:leftChars="200" w:hanging="1842" w:hangingChars="614"/>
        <w:rPr>
          <w:rFonts w:hint="default" w:asciiTheme="minorEastAsia" w:hAnsiTheme="minorEastAsia" w:eastAsiaTheme="minorEastAsia"/>
          <w:bCs/>
          <w:color w:val="auto"/>
          <w:sz w:val="30"/>
          <w:szCs w:val="30"/>
          <w:highlight w:val="none"/>
          <w:u w:val="single"/>
          <w:lang w:val="en-US" w:eastAsia="zh-CN"/>
        </w:rPr>
      </w:pPr>
      <w:r>
        <w:rPr>
          <w:rFonts w:hint="eastAsia" w:asciiTheme="minorEastAsia" w:hAnsiTheme="minorEastAsia" w:eastAsiaTheme="minorEastAsia"/>
          <w:bCs/>
          <w:color w:val="auto"/>
          <w:sz w:val="30"/>
          <w:szCs w:val="30"/>
          <w:highlight w:val="none"/>
        </w:rPr>
        <w:t>采购人名称：</w:t>
      </w:r>
      <w:r>
        <w:rPr>
          <w:rFonts w:hint="eastAsia" w:asciiTheme="minorEastAsia" w:hAnsiTheme="minorEastAsia" w:eastAsiaTheme="minorEastAsia"/>
          <w:bCs/>
          <w:color w:val="auto"/>
          <w:sz w:val="30"/>
          <w:szCs w:val="30"/>
          <w:highlight w:val="none"/>
          <w:u w:val="single"/>
          <w:lang w:eastAsia="zh-CN"/>
        </w:rPr>
        <w:t>国药(广州)国际医药卫生有限公司</w:t>
      </w:r>
      <w:r>
        <w:rPr>
          <w:rFonts w:hint="eastAsia" w:asciiTheme="minorEastAsia" w:hAnsiTheme="minorEastAsia" w:eastAsiaTheme="minorEastAsia"/>
          <w:bCs/>
          <w:color w:val="auto"/>
          <w:sz w:val="30"/>
          <w:szCs w:val="30"/>
          <w:highlight w:val="none"/>
          <w:u w:val="single"/>
          <w:lang w:val="en-US" w:eastAsia="zh-CN"/>
        </w:rPr>
        <w:t xml:space="preserve">            </w:t>
      </w:r>
    </w:p>
    <w:p>
      <w:pPr>
        <w:spacing w:line="360" w:lineRule="auto"/>
        <w:ind w:left="2262" w:leftChars="200" w:hanging="1842" w:hangingChars="614"/>
        <w:rPr>
          <w:rFonts w:asciiTheme="minorEastAsia" w:hAnsiTheme="minorEastAsia" w:eastAsiaTheme="minorEastAsia"/>
          <w:bCs/>
          <w:color w:val="auto"/>
          <w:sz w:val="30"/>
          <w:szCs w:val="30"/>
          <w:highlight w:val="none"/>
        </w:rPr>
      </w:pPr>
    </w:p>
    <w:p>
      <w:pPr>
        <w:spacing w:line="360" w:lineRule="auto"/>
        <w:ind w:left="2262" w:leftChars="200" w:hanging="1842" w:hangingChars="614"/>
        <w:rPr>
          <w:rFonts w:hint="default" w:asciiTheme="minorEastAsia" w:hAnsiTheme="minorEastAsia" w:eastAsiaTheme="minorEastAsia"/>
          <w:bCs/>
          <w:color w:val="auto"/>
          <w:sz w:val="30"/>
          <w:szCs w:val="30"/>
          <w:highlight w:val="none"/>
          <w:u w:val="single"/>
          <w:lang w:val="en-US" w:eastAsia="zh-CN"/>
        </w:rPr>
      </w:pPr>
      <w:r>
        <w:rPr>
          <w:rFonts w:hint="eastAsia" w:asciiTheme="minorEastAsia" w:hAnsiTheme="minorEastAsia" w:eastAsiaTheme="minorEastAsia"/>
          <w:bCs/>
          <w:color w:val="auto"/>
          <w:sz w:val="30"/>
          <w:szCs w:val="30"/>
          <w:highlight w:val="none"/>
        </w:rPr>
        <w:t>采购代理机构：</w:t>
      </w:r>
      <w:r>
        <w:rPr>
          <w:rFonts w:hint="eastAsia" w:asciiTheme="minorEastAsia" w:hAnsiTheme="minorEastAsia" w:eastAsiaTheme="minorEastAsia"/>
          <w:bCs/>
          <w:color w:val="auto"/>
          <w:sz w:val="30"/>
          <w:szCs w:val="30"/>
          <w:highlight w:val="none"/>
          <w:u w:val="single"/>
          <w:lang w:eastAsia="zh-CN"/>
        </w:rPr>
        <w:t>合生（广东）建设管理有限公司</w:t>
      </w:r>
      <w:r>
        <w:rPr>
          <w:rFonts w:hint="eastAsia" w:asciiTheme="minorEastAsia" w:hAnsiTheme="minorEastAsia" w:eastAsiaTheme="minorEastAsia"/>
          <w:bCs/>
          <w:color w:val="auto"/>
          <w:sz w:val="30"/>
          <w:szCs w:val="30"/>
          <w:highlight w:val="none"/>
          <w:u w:val="single"/>
          <w:lang w:val="en-US" w:eastAsia="zh-CN"/>
        </w:rPr>
        <w:t xml:space="preserve">            </w:t>
      </w:r>
    </w:p>
    <w:p>
      <w:pPr>
        <w:spacing w:line="360" w:lineRule="auto"/>
        <w:jc w:val="center"/>
        <w:rPr>
          <w:rFonts w:asciiTheme="minorEastAsia" w:hAnsiTheme="minorEastAsia" w:eastAsiaTheme="minorEastAsia"/>
          <w:b/>
          <w:bCs/>
          <w:color w:val="auto"/>
          <w:szCs w:val="21"/>
          <w:highlight w:val="none"/>
        </w:rPr>
      </w:pPr>
    </w:p>
    <w:p>
      <w:pPr>
        <w:spacing w:line="360" w:lineRule="auto"/>
        <w:jc w:val="center"/>
        <w:rPr>
          <w:rFonts w:asciiTheme="minorEastAsia" w:hAnsiTheme="minorEastAsia" w:eastAsiaTheme="minorEastAsia"/>
          <w:bCs/>
          <w:color w:val="auto"/>
          <w:sz w:val="30"/>
          <w:szCs w:val="30"/>
          <w:highlight w:val="none"/>
        </w:rPr>
      </w:pPr>
      <w:r>
        <w:rPr>
          <w:rFonts w:hint="eastAsia" w:asciiTheme="minorEastAsia" w:hAnsiTheme="minorEastAsia" w:eastAsiaTheme="minorEastAsia"/>
          <w:bCs/>
          <w:color w:val="auto"/>
          <w:sz w:val="30"/>
          <w:szCs w:val="30"/>
          <w:highlight w:val="none"/>
        </w:rPr>
        <w:t>发布日期：</w:t>
      </w:r>
      <w:r>
        <w:rPr>
          <w:rFonts w:asciiTheme="minorEastAsia" w:hAnsiTheme="minorEastAsia" w:eastAsiaTheme="minorEastAsia"/>
          <w:bCs/>
          <w:color w:val="auto"/>
          <w:sz w:val="30"/>
          <w:szCs w:val="30"/>
          <w:highlight w:val="none"/>
        </w:rPr>
        <w:t>20</w:t>
      </w:r>
      <w:r>
        <w:rPr>
          <w:rFonts w:hint="eastAsia" w:asciiTheme="minorEastAsia" w:hAnsiTheme="minorEastAsia" w:eastAsiaTheme="minorEastAsia"/>
          <w:bCs/>
          <w:color w:val="auto"/>
          <w:sz w:val="30"/>
          <w:szCs w:val="30"/>
          <w:highlight w:val="none"/>
        </w:rPr>
        <w:t>23年</w:t>
      </w:r>
      <w:r>
        <w:rPr>
          <w:rFonts w:hint="eastAsia" w:asciiTheme="minorEastAsia" w:hAnsiTheme="minorEastAsia" w:eastAsiaTheme="minorEastAsia"/>
          <w:bCs/>
          <w:color w:val="auto"/>
          <w:sz w:val="30"/>
          <w:szCs w:val="30"/>
          <w:highlight w:val="none"/>
          <w:lang w:val="en-US" w:eastAsia="zh-CN"/>
        </w:rPr>
        <w:t>08</w:t>
      </w:r>
      <w:r>
        <w:rPr>
          <w:rFonts w:asciiTheme="minorEastAsia" w:hAnsiTheme="minorEastAsia" w:eastAsiaTheme="minorEastAsia"/>
          <w:bCs/>
          <w:color w:val="auto"/>
          <w:sz w:val="30"/>
          <w:szCs w:val="30"/>
          <w:highlight w:val="none"/>
        </w:rPr>
        <w:t>月</w:t>
      </w:r>
    </w:p>
    <w:p>
      <w:pPr>
        <w:spacing w:line="360" w:lineRule="auto"/>
        <w:jc w:val="center"/>
        <w:rPr>
          <w:rFonts w:asciiTheme="minorEastAsia" w:hAnsiTheme="minorEastAsia" w:eastAsiaTheme="minorEastAsia"/>
          <w:b/>
          <w:color w:val="auto"/>
          <w:sz w:val="28"/>
          <w:szCs w:val="28"/>
          <w:highlight w:val="none"/>
        </w:rPr>
        <w:sectPr>
          <w:footerReference r:id="rId7" w:type="first"/>
          <w:headerReference r:id="rId3" w:type="default"/>
          <w:footerReference r:id="rId5" w:type="default"/>
          <w:headerReference r:id="rId4" w:type="even"/>
          <w:footerReference r:id="rId6" w:type="even"/>
          <w:pgSz w:w="11906" w:h="16838"/>
          <w:pgMar w:top="1134" w:right="1418" w:bottom="1134" w:left="1701" w:header="851" w:footer="567" w:gutter="0"/>
          <w:pgNumType w:start="0"/>
          <w:cols w:space="720" w:num="1"/>
          <w:titlePg/>
          <w:docGrid w:linePitch="312" w:charSpace="0"/>
        </w:sectPr>
      </w:pPr>
    </w:p>
    <w:p>
      <w:pPr>
        <w:spacing w:line="360" w:lineRule="auto"/>
        <w:jc w:val="center"/>
        <w:rPr>
          <w:rFonts w:asciiTheme="minorEastAsia" w:hAnsiTheme="minorEastAsia" w:eastAsiaTheme="minorEastAsia"/>
          <w:b/>
          <w:color w:val="auto"/>
          <w:sz w:val="28"/>
          <w:szCs w:val="28"/>
          <w:highlight w:val="none"/>
        </w:rPr>
      </w:pP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温馨提示</w:t>
      </w: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（本提示内容非采购文件的组成部分，仅为善意提醒。如有不一致，以采购文件为准）</w:t>
      </w:r>
    </w:p>
    <w:p>
      <w:pPr>
        <w:keepNext w:val="0"/>
        <w:keepLines w:val="0"/>
        <w:pageBreakBefore w:val="0"/>
        <w:widowControl w:val="0"/>
        <w:numPr>
          <w:ilvl w:val="0"/>
          <w:numId w:val="1"/>
        </w:numPr>
        <w:tabs>
          <w:tab w:val="left" w:pos="851"/>
        </w:tabs>
        <w:kinsoku/>
        <w:wordWrap/>
        <w:overflowPunct/>
        <w:topLinePunct w:val="0"/>
        <w:autoSpaceDE/>
        <w:autoSpaceDN/>
        <w:bidi w:val="0"/>
        <w:adjustRightInd/>
        <w:snapToGrid/>
        <w:spacing w:line="480" w:lineRule="auto"/>
        <w:ind w:left="851" w:hanging="851"/>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如无另行说明，投标/报价文件递交时间为投标/报价文件</w:t>
      </w:r>
      <w:r>
        <w:rPr>
          <w:rFonts w:hint="eastAsia" w:asciiTheme="minorEastAsia" w:hAnsiTheme="minorEastAsia" w:eastAsiaTheme="minorEastAsia"/>
          <w:b/>
          <w:color w:val="auto"/>
          <w:szCs w:val="21"/>
          <w:highlight w:val="none"/>
          <w:u w:val="single"/>
        </w:rPr>
        <w:t>递交截止时间之前15分钟</w:t>
      </w:r>
      <w:r>
        <w:rPr>
          <w:rFonts w:hint="eastAsia" w:asciiTheme="minorEastAsia" w:hAnsiTheme="minorEastAsia" w:eastAsiaTheme="minorEastAsia"/>
          <w:color w:val="auto"/>
          <w:szCs w:val="21"/>
          <w:highlight w:val="none"/>
        </w:rPr>
        <w:t>内。</w:t>
      </w:r>
    </w:p>
    <w:p>
      <w:pPr>
        <w:keepNext w:val="0"/>
        <w:keepLines w:val="0"/>
        <w:pageBreakBefore w:val="0"/>
        <w:widowControl w:val="0"/>
        <w:numPr>
          <w:ilvl w:val="0"/>
          <w:numId w:val="1"/>
        </w:numPr>
        <w:tabs>
          <w:tab w:val="left" w:pos="851"/>
        </w:tabs>
        <w:kinsoku/>
        <w:wordWrap/>
        <w:overflowPunct/>
        <w:topLinePunct w:val="0"/>
        <w:autoSpaceDE/>
        <w:autoSpaceDN/>
        <w:bidi w:val="0"/>
        <w:adjustRightInd/>
        <w:snapToGrid/>
        <w:spacing w:line="480" w:lineRule="auto"/>
        <w:ind w:left="851" w:hanging="851"/>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投标/报价供应商请</w:t>
      </w:r>
      <w:r>
        <w:rPr>
          <w:rFonts w:hint="eastAsia" w:asciiTheme="minorEastAsia" w:hAnsiTheme="minorEastAsia" w:eastAsiaTheme="minorEastAsia"/>
          <w:b/>
          <w:color w:val="auto"/>
          <w:szCs w:val="21"/>
          <w:highlight w:val="none"/>
          <w:u w:val="single"/>
        </w:rPr>
        <w:t>注意区分</w:t>
      </w:r>
      <w:r>
        <w:rPr>
          <w:rFonts w:hint="eastAsia" w:asciiTheme="minorEastAsia" w:hAnsiTheme="minorEastAsia" w:eastAsiaTheme="minorEastAsia"/>
          <w:color w:val="auto"/>
          <w:szCs w:val="21"/>
          <w:highlight w:val="none"/>
        </w:rPr>
        <w:t>投标保证金及中标/成交服务费</w:t>
      </w:r>
      <w:r>
        <w:rPr>
          <w:rFonts w:hint="eastAsia" w:asciiTheme="minorEastAsia" w:hAnsiTheme="minorEastAsia" w:eastAsiaTheme="minorEastAsia"/>
          <w:b/>
          <w:color w:val="auto"/>
          <w:szCs w:val="21"/>
          <w:highlight w:val="none"/>
          <w:u w:val="single"/>
        </w:rPr>
        <w:t>收款帐号</w:t>
      </w:r>
      <w:r>
        <w:rPr>
          <w:rFonts w:hint="eastAsia" w:asciiTheme="minorEastAsia" w:hAnsiTheme="minorEastAsia" w:eastAsiaTheme="minorEastAsia"/>
          <w:color w:val="auto"/>
          <w:szCs w:val="21"/>
          <w:highlight w:val="none"/>
        </w:rPr>
        <w:t>的区别，务必将保证金按采购文件的要求存入指定的</w:t>
      </w:r>
      <w:r>
        <w:rPr>
          <w:rFonts w:hint="eastAsia" w:asciiTheme="minorEastAsia" w:hAnsiTheme="minorEastAsia" w:eastAsiaTheme="minorEastAsia"/>
          <w:b/>
          <w:color w:val="auto"/>
          <w:szCs w:val="21"/>
          <w:highlight w:val="none"/>
          <w:u w:val="single"/>
        </w:rPr>
        <w:t>保证金专用账户</w:t>
      </w:r>
      <w:r>
        <w:rPr>
          <w:rFonts w:hint="eastAsia" w:asciiTheme="minorEastAsia" w:hAnsiTheme="minorEastAsia" w:eastAsiaTheme="minorEastAsia"/>
          <w:color w:val="auto"/>
          <w:szCs w:val="21"/>
          <w:highlight w:val="none"/>
        </w:rPr>
        <w:t>，中标/成交服务费存入中标/成交通知书中指定的</w:t>
      </w:r>
      <w:r>
        <w:rPr>
          <w:rFonts w:hint="eastAsia" w:asciiTheme="minorEastAsia" w:hAnsiTheme="minorEastAsia" w:eastAsiaTheme="minorEastAsia"/>
          <w:b/>
          <w:color w:val="auto"/>
          <w:szCs w:val="21"/>
          <w:highlight w:val="none"/>
          <w:u w:val="single"/>
        </w:rPr>
        <w:t>服务费账户</w:t>
      </w:r>
      <w:r>
        <w:rPr>
          <w:rFonts w:hint="eastAsia" w:asciiTheme="minorEastAsia" w:hAnsiTheme="minorEastAsia" w:eastAsiaTheme="minorEastAsia"/>
          <w:color w:val="auto"/>
          <w:szCs w:val="21"/>
          <w:highlight w:val="none"/>
        </w:rPr>
        <w:t>。</w:t>
      </w:r>
    </w:p>
    <w:p>
      <w:pPr>
        <w:keepNext w:val="0"/>
        <w:keepLines w:val="0"/>
        <w:pageBreakBefore w:val="0"/>
        <w:widowControl w:val="0"/>
        <w:numPr>
          <w:ilvl w:val="0"/>
          <w:numId w:val="1"/>
        </w:numPr>
        <w:tabs>
          <w:tab w:val="left" w:pos="851"/>
        </w:tabs>
        <w:kinsoku/>
        <w:wordWrap/>
        <w:overflowPunct/>
        <w:topLinePunct w:val="0"/>
        <w:autoSpaceDE/>
        <w:autoSpaceDN/>
        <w:bidi w:val="0"/>
        <w:adjustRightInd/>
        <w:snapToGrid/>
        <w:spacing w:line="480" w:lineRule="auto"/>
        <w:ind w:left="851" w:hanging="851"/>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投标/报价保证金必须于投标/报价文件递交截止时间前到达</w:t>
      </w:r>
      <w:r>
        <w:rPr>
          <w:rFonts w:hint="eastAsia" w:asciiTheme="minorEastAsia" w:hAnsiTheme="minorEastAsia" w:eastAsiaTheme="minorEastAsia"/>
          <w:color w:val="auto"/>
          <w:szCs w:val="21"/>
          <w:highlight w:val="none"/>
          <w:lang w:eastAsia="zh-CN"/>
        </w:rPr>
        <w:t>合生（广东）建设管理有限公司</w:t>
      </w:r>
      <w:r>
        <w:rPr>
          <w:rFonts w:hint="eastAsia" w:asciiTheme="minorEastAsia" w:hAnsiTheme="minorEastAsia" w:eastAsiaTheme="minorEastAsia"/>
          <w:color w:val="auto"/>
          <w:szCs w:val="21"/>
          <w:highlight w:val="none"/>
        </w:rPr>
        <w:t>账户。由于转账当天不一定能够达账，为避免因投标/报价保证金未达账而导致报价被拒绝，建议</w:t>
      </w:r>
      <w:r>
        <w:rPr>
          <w:rFonts w:hint="eastAsia" w:asciiTheme="minorEastAsia" w:hAnsiTheme="minorEastAsia" w:eastAsiaTheme="minorEastAsia"/>
          <w:b/>
          <w:color w:val="auto"/>
          <w:szCs w:val="21"/>
          <w:highlight w:val="none"/>
          <w:u w:val="single"/>
        </w:rPr>
        <w:t>至少提前2个工作日转账</w:t>
      </w:r>
      <w:r>
        <w:rPr>
          <w:rFonts w:hint="eastAsia" w:asciiTheme="minorEastAsia" w:hAnsiTheme="minorEastAsia" w:eastAsiaTheme="minorEastAsia"/>
          <w:color w:val="auto"/>
          <w:szCs w:val="21"/>
          <w:highlight w:val="none"/>
        </w:rPr>
        <w:t>。</w:t>
      </w:r>
    </w:p>
    <w:p>
      <w:pPr>
        <w:keepNext w:val="0"/>
        <w:keepLines w:val="0"/>
        <w:pageBreakBefore w:val="0"/>
        <w:widowControl w:val="0"/>
        <w:numPr>
          <w:ilvl w:val="0"/>
          <w:numId w:val="1"/>
        </w:numPr>
        <w:tabs>
          <w:tab w:val="left" w:pos="851"/>
        </w:tabs>
        <w:kinsoku/>
        <w:wordWrap/>
        <w:overflowPunct/>
        <w:topLinePunct w:val="0"/>
        <w:autoSpaceDE/>
        <w:autoSpaceDN/>
        <w:bidi w:val="0"/>
        <w:adjustRightInd/>
        <w:snapToGrid/>
        <w:spacing w:line="480" w:lineRule="auto"/>
        <w:ind w:left="851" w:hanging="851"/>
        <w:textAlignment w:val="auto"/>
        <w:rPr>
          <w:rFonts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如投标/报价供应商以非独立法人注册的分公司名义代表总公司盖章和签署文件的</w:t>
      </w:r>
      <w:r>
        <w:rPr>
          <w:rFonts w:hint="eastAsia" w:asciiTheme="minorEastAsia" w:hAnsiTheme="minorEastAsia" w:eastAsiaTheme="minorEastAsia"/>
          <w:color w:val="auto"/>
          <w:szCs w:val="21"/>
          <w:highlight w:val="none"/>
        </w:rPr>
        <w:t>，须提供总公司的营业执照副本复印件及总公司针对本项目投标/报价的授权书原件。</w:t>
      </w:r>
    </w:p>
    <w:p>
      <w:pPr>
        <w:keepNext w:val="0"/>
        <w:keepLines w:val="0"/>
        <w:pageBreakBefore w:val="0"/>
        <w:widowControl w:val="0"/>
        <w:numPr>
          <w:ilvl w:val="0"/>
          <w:numId w:val="1"/>
        </w:numPr>
        <w:tabs>
          <w:tab w:val="left" w:pos="851"/>
        </w:tabs>
        <w:kinsoku/>
        <w:wordWrap/>
        <w:overflowPunct/>
        <w:topLinePunct w:val="0"/>
        <w:autoSpaceDE/>
        <w:autoSpaceDN/>
        <w:bidi w:val="0"/>
        <w:adjustRightInd/>
        <w:snapToGrid/>
        <w:spacing w:line="480" w:lineRule="auto"/>
        <w:ind w:left="851" w:hanging="851"/>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为了提高政府采购效率，节约社会交易成本与时间，本公司希望购买了采购文件而决定不参加本次投标/报价的供应商，在投标/报价文件递交截止时间的3日前，按《投标/报价邀请函》中的联系方式，以书面形式告知采购代理机构。对您的支持与配合，谨此致谢。</w:t>
      </w:r>
    </w:p>
    <w:p>
      <w:pPr>
        <w:keepNext w:val="0"/>
        <w:keepLines w:val="0"/>
        <w:pageBreakBefore w:val="0"/>
        <w:widowControl w:val="0"/>
        <w:numPr>
          <w:ilvl w:val="0"/>
          <w:numId w:val="1"/>
        </w:numPr>
        <w:tabs>
          <w:tab w:val="left" w:pos="851"/>
        </w:tabs>
        <w:kinsoku/>
        <w:wordWrap/>
        <w:overflowPunct/>
        <w:topLinePunct w:val="0"/>
        <w:autoSpaceDE/>
        <w:autoSpaceDN/>
        <w:bidi w:val="0"/>
        <w:adjustRightInd/>
        <w:snapToGrid/>
        <w:spacing w:line="480" w:lineRule="auto"/>
        <w:ind w:left="851" w:hanging="851"/>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投标/报价人如需对项目提出询问或质疑，应按采购文件附件中的询问函和质疑函的格式提交。</w:t>
      </w:r>
    </w:p>
    <w:p>
      <w:pPr>
        <w:keepNext w:val="0"/>
        <w:keepLines w:val="0"/>
        <w:pageBreakBefore w:val="0"/>
        <w:widowControl w:val="0"/>
        <w:numPr>
          <w:ilvl w:val="0"/>
          <w:numId w:val="1"/>
        </w:numPr>
        <w:tabs>
          <w:tab w:val="left" w:pos="851"/>
        </w:tabs>
        <w:kinsoku/>
        <w:wordWrap/>
        <w:overflowPunct/>
        <w:topLinePunct w:val="0"/>
        <w:autoSpaceDE/>
        <w:autoSpaceDN/>
        <w:bidi w:val="0"/>
        <w:adjustRightInd/>
        <w:snapToGrid/>
        <w:spacing w:line="480" w:lineRule="auto"/>
        <w:ind w:left="851" w:hanging="851"/>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因场地有限，本公司无法提供停车位，不便之处敬请谅解。</w:t>
      </w:r>
      <w:r>
        <w:rPr>
          <w:rFonts w:asciiTheme="minorEastAsia" w:hAnsiTheme="minorEastAsia" w:eastAsiaTheme="minorEastAsia"/>
          <w:color w:val="auto"/>
          <w:szCs w:val="21"/>
          <w:highlight w:val="none"/>
        </w:rPr>
        <w:br w:type="page"/>
      </w:r>
    </w:p>
    <w:p>
      <w:pPr>
        <w:spacing w:line="360" w:lineRule="auto"/>
        <w:jc w:val="center"/>
        <w:rPr>
          <w:rFonts w:asciiTheme="minorEastAsia" w:hAnsiTheme="minorEastAsia" w:eastAsiaTheme="minorEastAsia"/>
          <w:b/>
          <w:bCs/>
          <w:color w:val="auto"/>
          <w:sz w:val="28"/>
          <w:szCs w:val="28"/>
          <w:highlight w:val="none"/>
        </w:rPr>
      </w:pPr>
    </w:p>
    <w:p>
      <w:pPr>
        <w:spacing w:line="360" w:lineRule="auto"/>
        <w:jc w:val="center"/>
        <w:rPr>
          <w:rFonts w:asciiTheme="minorEastAsia" w:hAnsiTheme="minorEastAsia" w:eastAsiaTheme="minorEastAsia"/>
          <w:b/>
          <w:bCs/>
          <w:color w:val="auto"/>
          <w:sz w:val="28"/>
          <w:szCs w:val="28"/>
          <w:highlight w:val="none"/>
        </w:rPr>
      </w:pPr>
      <w:r>
        <w:rPr>
          <w:rFonts w:hint="eastAsia" w:asciiTheme="minorEastAsia" w:hAnsiTheme="minorEastAsia" w:eastAsiaTheme="minorEastAsia"/>
          <w:b/>
          <w:bCs/>
          <w:color w:val="auto"/>
          <w:sz w:val="28"/>
          <w:szCs w:val="28"/>
          <w:highlight w:val="none"/>
        </w:rPr>
        <w:t>总目录</w:t>
      </w:r>
    </w:p>
    <w:p>
      <w:pPr>
        <w:spacing w:line="360" w:lineRule="auto"/>
        <w:jc w:val="center"/>
        <w:rPr>
          <w:rFonts w:asciiTheme="minorEastAsia" w:hAnsiTheme="minorEastAsia" w:eastAsiaTheme="minorEastAsia"/>
          <w:b/>
          <w:bCs/>
          <w:caps/>
          <w:color w:val="auto"/>
          <w:szCs w:val="21"/>
          <w:highlight w:val="none"/>
        </w:rPr>
      </w:pPr>
    </w:p>
    <w:p>
      <w:pPr>
        <w:pStyle w:val="57"/>
        <w:tabs>
          <w:tab w:val="right" w:leader="dot" w:pos="9174"/>
        </w:tabs>
        <w:spacing w:line="360" w:lineRule="auto"/>
        <w:ind w:firstLine="0" w:firstLineChars="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第一部分　</w:t>
      </w:r>
      <w:r>
        <w:rPr>
          <w:rFonts w:hint="eastAsia" w:asciiTheme="minorEastAsia" w:hAnsiTheme="minorEastAsia" w:eastAsiaTheme="minorEastAsia"/>
          <w:color w:val="auto"/>
          <w:szCs w:val="21"/>
          <w:highlight w:val="none"/>
          <w:lang w:val="en-US" w:eastAsia="zh-CN"/>
        </w:rPr>
        <w:t>采购</w:t>
      </w:r>
      <w:r>
        <w:rPr>
          <w:rFonts w:hint="eastAsia" w:asciiTheme="minorEastAsia" w:hAnsiTheme="minorEastAsia" w:eastAsiaTheme="minorEastAsia"/>
          <w:color w:val="auto"/>
          <w:szCs w:val="21"/>
          <w:highlight w:val="none"/>
        </w:rPr>
        <w:t>公告</w:t>
      </w:r>
    </w:p>
    <w:p>
      <w:pPr>
        <w:spacing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第二部分　用户需求书</w:t>
      </w:r>
    </w:p>
    <w:p>
      <w:pPr>
        <w:spacing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第三部分　供应商须知</w:t>
      </w:r>
    </w:p>
    <w:p>
      <w:pPr>
        <w:spacing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第四部分　</w:t>
      </w:r>
      <w:r>
        <w:rPr>
          <w:rFonts w:hint="eastAsia" w:cs="Arial" w:asciiTheme="minorEastAsia" w:hAnsiTheme="minorEastAsia" w:eastAsiaTheme="minorEastAsia"/>
          <w:color w:val="auto"/>
          <w:highlight w:val="none"/>
        </w:rPr>
        <w:t>磋商、评审、成交</w:t>
      </w:r>
    </w:p>
    <w:p>
      <w:pPr>
        <w:spacing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第五部分　</w:t>
      </w:r>
      <w:r>
        <w:rPr>
          <w:rFonts w:hint="eastAsia" w:cs="Arial" w:asciiTheme="minorEastAsia" w:hAnsiTheme="minorEastAsia" w:eastAsiaTheme="minorEastAsia"/>
          <w:color w:val="auto"/>
          <w:highlight w:val="none"/>
        </w:rPr>
        <w:t>合同书文本</w:t>
      </w:r>
    </w:p>
    <w:p>
      <w:pPr>
        <w:spacing w:line="360" w:lineRule="auto"/>
        <w:rPr>
          <w:rFonts w:asciiTheme="minorEastAsia" w:hAnsiTheme="minorEastAsia" w:eastAsiaTheme="minorEastAsia"/>
          <w:color w:val="auto"/>
          <w:szCs w:val="21"/>
          <w:highlight w:val="none"/>
        </w:rPr>
        <w:sectPr>
          <w:footerReference r:id="rId10" w:type="first"/>
          <w:headerReference r:id="rId8" w:type="default"/>
          <w:footerReference r:id="rId9" w:type="default"/>
          <w:pgSz w:w="11906" w:h="16838"/>
          <w:pgMar w:top="1134" w:right="1418" w:bottom="1134" w:left="1701" w:header="851" w:footer="567" w:gutter="0"/>
          <w:pgNumType w:start="1"/>
          <w:cols w:space="720" w:num="1"/>
          <w:docGrid w:linePitch="312" w:charSpace="0"/>
        </w:sectPr>
      </w:pPr>
      <w:r>
        <w:rPr>
          <w:rFonts w:hint="eastAsia" w:asciiTheme="minorEastAsia" w:hAnsiTheme="minorEastAsia" w:eastAsiaTheme="minorEastAsia"/>
          <w:color w:val="auto"/>
          <w:szCs w:val="21"/>
          <w:highlight w:val="none"/>
        </w:rPr>
        <w:t>第六部分　</w:t>
      </w:r>
      <w:r>
        <w:rPr>
          <w:rFonts w:hint="eastAsia" w:cs="Arial" w:asciiTheme="minorEastAsia" w:hAnsiTheme="minorEastAsia" w:eastAsiaTheme="minorEastAsia"/>
          <w:color w:val="auto"/>
          <w:highlight w:val="none"/>
        </w:rPr>
        <w:t>响应文件格式</w:t>
      </w:r>
    </w:p>
    <w:p>
      <w:pPr>
        <w:spacing w:line="360" w:lineRule="auto"/>
        <w:rPr>
          <w:rFonts w:asciiTheme="minorEastAsia" w:hAnsiTheme="minorEastAsia" w:eastAsiaTheme="minorEastAsia"/>
          <w:color w:val="auto"/>
          <w:szCs w:val="21"/>
          <w:highlight w:val="none"/>
        </w:rPr>
      </w:pPr>
    </w:p>
    <w:p>
      <w:pPr>
        <w:keepNext w:val="0"/>
        <w:keepLines w:val="0"/>
        <w:pageBreakBefore w:val="0"/>
        <w:widowControl w:val="0"/>
        <w:kinsoku/>
        <w:wordWrap/>
        <w:overflowPunct/>
        <w:topLinePunct w:val="0"/>
        <w:autoSpaceDE/>
        <w:autoSpaceDN/>
        <w:bidi w:val="0"/>
        <w:spacing w:line="480" w:lineRule="auto"/>
        <w:jc w:val="center"/>
        <w:textAlignment w:val="auto"/>
        <w:rPr>
          <w:rFonts w:asciiTheme="minorEastAsia" w:hAnsiTheme="minorEastAsia" w:eastAsiaTheme="minorEastAsia"/>
          <w:b/>
          <w:color w:val="auto"/>
          <w:kern w:val="0"/>
          <w:sz w:val="28"/>
          <w:szCs w:val="28"/>
          <w:highlight w:val="none"/>
        </w:rPr>
      </w:pPr>
      <w:r>
        <w:rPr>
          <w:rFonts w:hint="eastAsia" w:asciiTheme="minorEastAsia" w:hAnsiTheme="minorEastAsia" w:eastAsiaTheme="minorEastAsia"/>
          <w:b/>
          <w:color w:val="auto"/>
          <w:kern w:val="0"/>
          <w:sz w:val="28"/>
          <w:szCs w:val="28"/>
          <w:highlight w:val="none"/>
        </w:rPr>
        <w:t>第一部分　</w:t>
      </w:r>
      <w:r>
        <w:rPr>
          <w:rFonts w:hint="eastAsia" w:cs="Arial" w:asciiTheme="minorEastAsia" w:hAnsiTheme="minorEastAsia" w:eastAsiaTheme="minorEastAsia"/>
          <w:b/>
          <w:bCs/>
          <w:color w:val="auto"/>
          <w:kern w:val="0"/>
          <w:sz w:val="28"/>
          <w:szCs w:val="28"/>
          <w:highlight w:val="none"/>
          <w:lang w:val="en-US" w:eastAsia="zh-CN"/>
        </w:rPr>
        <w:t>采购</w:t>
      </w:r>
      <w:r>
        <w:rPr>
          <w:rFonts w:hint="eastAsia" w:cs="Arial" w:asciiTheme="minorEastAsia" w:hAnsiTheme="minorEastAsia" w:eastAsiaTheme="minorEastAsia"/>
          <w:b/>
          <w:bCs/>
          <w:color w:val="auto"/>
          <w:kern w:val="0"/>
          <w:sz w:val="28"/>
          <w:szCs w:val="28"/>
          <w:highlight w:val="none"/>
        </w:rPr>
        <w:t>公告</w:t>
      </w:r>
    </w:p>
    <w:p>
      <w:pPr>
        <w:keepNext w:val="0"/>
        <w:keepLines w:val="0"/>
        <w:pageBreakBefore w:val="0"/>
        <w:widowControl w:val="0"/>
        <w:kinsoku/>
        <w:wordWrap/>
        <w:overflowPunct/>
        <w:topLinePunct w:val="0"/>
        <w:autoSpaceDE/>
        <w:autoSpaceDN/>
        <w:bidi w:val="0"/>
        <w:adjustRightInd w:val="0"/>
        <w:snapToGrid w:val="0"/>
        <w:spacing w:line="408" w:lineRule="auto"/>
        <w:ind w:firstLine="441" w:firstLineChars="210"/>
        <w:textAlignment w:val="auto"/>
        <w:rPr>
          <w:rFonts w:asciiTheme="minorEastAsia" w:hAnsiTheme="minorEastAsia" w:eastAsiaTheme="minorEastAsia"/>
          <w:color w:val="auto"/>
          <w:highlight w:val="none"/>
        </w:rPr>
      </w:pPr>
      <w:r>
        <w:rPr>
          <w:rFonts w:hint="eastAsia" w:asciiTheme="minorEastAsia" w:hAnsiTheme="minorEastAsia" w:eastAsiaTheme="minorEastAsia"/>
          <w:color w:val="auto"/>
          <w:szCs w:val="21"/>
          <w:highlight w:val="none"/>
          <w:u w:val="single"/>
          <w:lang w:eastAsia="zh-CN"/>
        </w:rPr>
        <w:t>合生（广东）建设管理有限公司</w:t>
      </w:r>
      <w:r>
        <w:rPr>
          <w:rFonts w:hint="eastAsia" w:asciiTheme="minorEastAsia" w:hAnsiTheme="minorEastAsia" w:eastAsiaTheme="minorEastAsia"/>
          <w:color w:val="auto"/>
          <w:szCs w:val="21"/>
          <w:highlight w:val="none"/>
        </w:rPr>
        <w:t>（以下简称“采购代理机构”）受</w:t>
      </w:r>
      <w:r>
        <w:rPr>
          <w:rFonts w:hint="eastAsia" w:asciiTheme="minorEastAsia" w:hAnsiTheme="minorEastAsia" w:eastAsiaTheme="minorEastAsia"/>
          <w:color w:val="auto"/>
          <w:szCs w:val="21"/>
          <w:highlight w:val="none"/>
          <w:u w:val="single"/>
          <w:lang w:eastAsia="zh-CN"/>
        </w:rPr>
        <w:t>国药(广州)国际医药卫生有限公司</w:t>
      </w:r>
      <w:r>
        <w:rPr>
          <w:rFonts w:hint="eastAsia" w:asciiTheme="minorEastAsia" w:hAnsiTheme="minorEastAsia" w:eastAsiaTheme="minorEastAsia"/>
          <w:color w:val="auto"/>
          <w:szCs w:val="21"/>
          <w:highlight w:val="none"/>
          <w:lang w:val="zh-CN"/>
        </w:rPr>
        <w:t>（</w:t>
      </w:r>
      <w:r>
        <w:rPr>
          <w:rFonts w:hint="eastAsia" w:asciiTheme="minorEastAsia" w:hAnsiTheme="minorEastAsia" w:eastAsiaTheme="minorEastAsia"/>
          <w:color w:val="auto"/>
          <w:szCs w:val="21"/>
          <w:highlight w:val="none"/>
        </w:rPr>
        <w:t>以下简称“采购人”）的委托，对</w:t>
      </w:r>
      <w:r>
        <w:rPr>
          <w:rFonts w:hint="eastAsia" w:asciiTheme="minorEastAsia" w:hAnsiTheme="minorEastAsia" w:eastAsiaTheme="minorEastAsia"/>
          <w:color w:val="auto"/>
          <w:szCs w:val="21"/>
          <w:highlight w:val="none"/>
          <w:u w:val="single"/>
          <w:lang w:eastAsia="zh-CN"/>
        </w:rPr>
        <w:t>中服富胜大厦玻璃幕墙改造及二楼墙体加固工程设计</w:t>
      </w:r>
      <w:r>
        <w:rPr>
          <w:rFonts w:hint="eastAsia" w:asciiTheme="minorEastAsia" w:hAnsiTheme="minorEastAsia" w:eastAsiaTheme="minorEastAsia"/>
          <w:color w:val="auto"/>
          <w:szCs w:val="21"/>
          <w:highlight w:val="none"/>
          <w:lang w:val="en-US" w:eastAsia="zh-CN"/>
        </w:rPr>
        <w:t>项目</w:t>
      </w:r>
      <w:r>
        <w:rPr>
          <w:rFonts w:hint="eastAsia" w:asciiTheme="minorEastAsia" w:hAnsiTheme="minorEastAsia" w:eastAsiaTheme="minorEastAsia"/>
          <w:color w:val="auto"/>
          <w:highlight w:val="none"/>
        </w:rPr>
        <w:t>进行竞争性磋商采购，欢迎符合资格条件的供应商参加。</w:t>
      </w:r>
    </w:p>
    <w:p>
      <w:pPr>
        <w:keepNext w:val="0"/>
        <w:keepLines w:val="0"/>
        <w:pageBreakBefore w:val="0"/>
        <w:widowControl w:val="0"/>
        <w:kinsoku/>
        <w:wordWrap/>
        <w:overflowPunct/>
        <w:topLinePunct w:val="0"/>
        <w:autoSpaceDE/>
        <w:autoSpaceDN/>
        <w:bidi w:val="0"/>
        <w:spacing w:line="408" w:lineRule="auto"/>
        <w:ind w:firstLine="420" w:firstLineChars="200"/>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lang w:val="zh-CN"/>
        </w:rPr>
        <w:t>一、</w:t>
      </w:r>
      <w:r>
        <w:rPr>
          <w:rFonts w:hint="eastAsia" w:asciiTheme="minorEastAsia" w:hAnsiTheme="minorEastAsia" w:eastAsiaTheme="minorEastAsia"/>
          <w:color w:val="auto"/>
          <w:szCs w:val="21"/>
          <w:highlight w:val="none"/>
        </w:rPr>
        <w:t>项目</w:t>
      </w:r>
      <w:r>
        <w:rPr>
          <w:rFonts w:hint="eastAsia" w:asciiTheme="minorEastAsia" w:hAnsiTheme="minorEastAsia" w:eastAsiaTheme="minorEastAsia"/>
          <w:color w:val="auto"/>
          <w:szCs w:val="21"/>
          <w:highlight w:val="none"/>
          <w:lang w:val="zh-CN"/>
        </w:rPr>
        <w:t>编号：HSGD-2023-GZ0008</w:t>
      </w:r>
    </w:p>
    <w:p>
      <w:pPr>
        <w:keepNext w:val="0"/>
        <w:keepLines w:val="0"/>
        <w:pageBreakBefore w:val="0"/>
        <w:widowControl w:val="0"/>
        <w:kinsoku/>
        <w:wordWrap/>
        <w:overflowPunct/>
        <w:topLinePunct w:val="0"/>
        <w:autoSpaceDE/>
        <w:autoSpaceDN/>
        <w:bidi w:val="0"/>
        <w:spacing w:line="408" w:lineRule="auto"/>
        <w:ind w:left="424" w:leftChars="202" w:firstLine="1"/>
        <w:textAlignment w:val="auto"/>
        <w:rPr>
          <w:rFonts w:hint="eastAsia" w:asciiTheme="minorEastAsia" w:hAnsiTheme="minorEastAsia" w:eastAsiaTheme="minorEastAsia"/>
          <w:color w:val="auto"/>
          <w:szCs w:val="21"/>
          <w:highlight w:val="none"/>
          <w:lang w:eastAsia="zh-CN"/>
        </w:rPr>
      </w:pPr>
      <w:r>
        <w:rPr>
          <w:rFonts w:hint="eastAsia" w:asciiTheme="minorEastAsia" w:hAnsiTheme="minorEastAsia" w:eastAsiaTheme="minorEastAsia"/>
          <w:color w:val="auto"/>
          <w:szCs w:val="21"/>
          <w:highlight w:val="none"/>
        </w:rPr>
        <w:t>二、项目名称：</w:t>
      </w:r>
      <w:r>
        <w:rPr>
          <w:rFonts w:hint="eastAsia" w:asciiTheme="minorEastAsia" w:hAnsiTheme="minorEastAsia" w:eastAsiaTheme="minorEastAsia"/>
          <w:color w:val="auto"/>
          <w:szCs w:val="21"/>
          <w:highlight w:val="none"/>
          <w:lang w:eastAsia="zh-CN"/>
        </w:rPr>
        <w:t>中服富胜大厦玻璃幕墙改造及二楼墙体加固工程设计</w:t>
      </w:r>
    </w:p>
    <w:p>
      <w:pPr>
        <w:keepNext w:val="0"/>
        <w:keepLines w:val="0"/>
        <w:pageBreakBefore w:val="0"/>
        <w:widowControl w:val="0"/>
        <w:kinsoku/>
        <w:wordWrap/>
        <w:overflowPunct/>
        <w:topLinePunct w:val="0"/>
        <w:autoSpaceDE/>
        <w:autoSpaceDN/>
        <w:bidi w:val="0"/>
        <w:spacing w:line="408" w:lineRule="auto"/>
        <w:ind w:firstLine="420" w:firstLineChars="200"/>
        <w:textAlignment w:val="auto"/>
        <w:rPr>
          <w:rFonts w:asciiTheme="minorEastAsia" w:hAnsiTheme="minorEastAsia" w:eastAsiaTheme="minorEastAsia"/>
          <w:color w:val="auto"/>
          <w:szCs w:val="21"/>
          <w:highlight w:val="none"/>
          <w:lang w:val="zh-CN"/>
        </w:rPr>
      </w:pPr>
      <w:r>
        <w:rPr>
          <w:rFonts w:hint="eastAsia" w:asciiTheme="minorEastAsia" w:hAnsiTheme="minorEastAsia" w:eastAsiaTheme="minorEastAsia"/>
          <w:color w:val="auto"/>
          <w:szCs w:val="21"/>
          <w:highlight w:val="none"/>
          <w:lang w:val="zh-CN"/>
        </w:rPr>
        <w:t>三、</w:t>
      </w:r>
      <w:r>
        <w:rPr>
          <w:rFonts w:hint="eastAsia" w:asciiTheme="minorEastAsia" w:hAnsiTheme="minorEastAsia" w:eastAsiaTheme="minorEastAsia"/>
          <w:color w:val="auto"/>
          <w:szCs w:val="21"/>
          <w:highlight w:val="none"/>
          <w:lang w:val="en-US" w:eastAsia="zh-CN"/>
        </w:rPr>
        <w:t>项目</w:t>
      </w:r>
      <w:r>
        <w:rPr>
          <w:rFonts w:hint="eastAsia" w:asciiTheme="minorEastAsia" w:hAnsiTheme="minorEastAsia" w:eastAsiaTheme="minorEastAsia"/>
          <w:color w:val="auto"/>
          <w:szCs w:val="21"/>
          <w:highlight w:val="none"/>
          <w:lang w:val="zh-CN"/>
        </w:rPr>
        <w:t>预算：</w:t>
      </w:r>
      <w:r>
        <w:rPr>
          <w:rFonts w:hint="eastAsia" w:asciiTheme="minorEastAsia" w:hAnsiTheme="minorEastAsia" w:eastAsiaTheme="minorEastAsia"/>
          <w:color w:val="auto"/>
          <w:szCs w:val="21"/>
          <w:highlight w:val="none"/>
          <w:lang w:val="en-US" w:eastAsia="zh-CN"/>
        </w:rPr>
        <w:t>80000.00</w:t>
      </w:r>
      <w:r>
        <w:rPr>
          <w:rFonts w:hint="eastAsia" w:asciiTheme="minorEastAsia" w:hAnsiTheme="minorEastAsia" w:eastAsiaTheme="minorEastAsia"/>
          <w:color w:val="auto"/>
          <w:szCs w:val="21"/>
          <w:highlight w:val="none"/>
          <w:lang w:val="zh-CN"/>
        </w:rPr>
        <w:t>元</w:t>
      </w:r>
    </w:p>
    <w:p>
      <w:pPr>
        <w:keepNext w:val="0"/>
        <w:keepLines w:val="0"/>
        <w:pageBreakBefore w:val="0"/>
        <w:widowControl w:val="0"/>
        <w:kinsoku/>
        <w:wordWrap/>
        <w:overflowPunct/>
        <w:topLinePunct w:val="0"/>
        <w:autoSpaceDE/>
        <w:autoSpaceDN/>
        <w:bidi w:val="0"/>
        <w:spacing w:line="408" w:lineRule="auto"/>
        <w:ind w:firstLine="420" w:firstLineChars="200"/>
        <w:textAlignment w:val="auto"/>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lang w:val="zh-CN"/>
        </w:rPr>
        <w:t>四、</w:t>
      </w:r>
      <w:r>
        <w:rPr>
          <w:rFonts w:hint="eastAsia" w:ascii="宋体" w:hAnsi="宋体" w:eastAsia="宋体" w:cs="宋体"/>
          <w:color w:val="auto"/>
          <w:sz w:val="21"/>
          <w:szCs w:val="21"/>
          <w:highlight w:val="none"/>
        </w:rPr>
        <w:t>项目概况与</w:t>
      </w:r>
      <w:r>
        <w:rPr>
          <w:rFonts w:hint="eastAsia" w:asciiTheme="minorEastAsia" w:hAnsiTheme="minorEastAsia" w:eastAsiaTheme="minorEastAsia"/>
          <w:color w:val="auto"/>
          <w:szCs w:val="21"/>
          <w:highlight w:val="none"/>
        </w:rPr>
        <w:t>项目内容及需求：</w:t>
      </w:r>
    </w:p>
    <w:p>
      <w:pPr>
        <w:pStyle w:val="2"/>
        <w:keepNext/>
        <w:keepLines/>
        <w:pageBreakBefore w:val="0"/>
        <w:widowControl w:val="0"/>
        <w:kinsoku/>
        <w:wordWrap/>
        <w:overflowPunct/>
        <w:topLinePunct w:val="0"/>
        <w:autoSpaceDE/>
        <w:autoSpaceDN/>
        <w:bidi w:val="0"/>
        <w:adjustRightInd/>
        <w:snapToGrid/>
        <w:spacing w:line="408" w:lineRule="auto"/>
        <w:textAlignment w:val="baseline"/>
        <w:rPr>
          <w:rFonts w:hint="eastAsia"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 xml:space="preserve">    1、工程概况：</w:t>
      </w:r>
    </w:p>
    <w:p>
      <w:pPr>
        <w:pStyle w:val="2"/>
        <w:keepNext/>
        <w:keepLines/>
        <w:pageBreakBefore w:val="0"/>
        <w:widowControl w:val="0"/>
        <w:kinsoku/>
        <w:wordWrap/>
        <w:overflowPunct/>
        <w:topLinePunct w:val="0"/>
        <w:autoSpaceDE/>
        <w:autoSpaceDN/>
        <w:bidi w:val="0"/>
        <w:adjustRightInd/>
        <w:snapToGrid/>
        <w:spacing w:line="408" w:lineRule="auto"/>
        <w:ind w:firstLine="420" w:firstLineChars="200"/>
        <w:textAlignment w:val="baseline"/>
        <w:rPr>
          <w:rFonts w:hint="default" w:eastAsiaTheme="minorEastAsia"/>
          <w:color w:val="auto"/>
          <w:lang w:val="en-US" w:eastAsia="zh-CN"/>
        </w:rPr>
      </w:pPr>
      <w:r>
        <w:rPr>
          <w:rFonts w:hint="eastAsia" w:asciiTheme="minorEastAsia" w:hAnsiTheme="minorEastAsia" w:eastAsiaTheme="minorEastAsia"/>
          <w:color w:val="auto"/>
          <w:szCs w:val="21"/>
          <w:highlight w:val="none"/>
          <w:lang w:val="en-US" w:eastAsia="zh-CN"/>
        </w:rPr>
        <w:t>本项目位于广州市黄埔区东江大道 280 号，主体为混凝土框架结构，建筑总高度约 37.5m.总建筑面积约 17964.34 ㎡。本大厦投入使用至今己达 29 年，经排查发现存在部分安全质量隐患，为保障结构安全和正常使用功能。结合公司发展需要，本项目将进行玻璃幕墙改造及2楼及以下结构加固工作。</w:t>
      </w:r>
    </w:p>
    <w:p>
      <w:pPr>
        <w:pStyle w:val="2"/>
        <w:keepNext/>
        <w:keepLines/>
        <w:pageBreakBefore w:val="0"/>
        <w:widowControl w:val="0"/>
        <w:kinsoku/>
        <w:wordWrap/>
        <w:overflowPunct/>
        <w:topLinePunct w:val="0"/>
        <w:autoSpaceDE/>
        <w:autoSpaceDN/>
        <w:bidi w:val="0"/>
        <w:adjustRightInd/>
        <w:snapToGrid/>
        <w:spacing w:line="408" w:lineRule="auto"/>
        <w:ind w:firstLine="420" w:firstLineChars="0"/>
        <w:textAlignment w:val="baseline"/>
        <w:rPr>
          <w:rFonts w:hint="eastAsia" w:asciiTheme="minorEastAsia" w:hAnsiTheme="minorEastAsia" w:eastAsiaTheme="minorEastAsia"/>
          <w:color w:val="auto"/>
          <w:szCs w:val="21"/>
          <w:highlight w:val="none"/>
          <w:lang w:val="en-US" w:eastAsia="zh-CN"/>
        </w:rPr>
      </w:pPr>
      <w:bookmarkStart w:id="2" w:name="_Hlk121215264"/>
      <w:r>
        <w:rPr>
          <w:rFonts w:hint="eastAsia" w:asciiTheme="minorEastAsia" w:hAnsiTheme="minorEastAsia" w:eastAsiaTheme="minorEastAsia"/>
          <w:color w:val="auto"/>
          <w:szCs w:val="21"/>
          <w:highlight w:val="none"/>
          <w:lang w:val="en-US" w:eastAsia="zh-CN"/>
        </w:rPr>
        <w:t>2、工程设计范围：</w:t>
      </w:r>
    </w:p>
    <w:p>
      <w:pPr>
        <w:pStyle w:val="2"/>
        <w:keepNext/>
        <w:keepLines/>
        <w:pageBreakBefore w:val="0"/>
        <w:widowControl w:val="0"/>
        <w:kinsoku/>
        <w:wordWrap/>
        <w:overflowPunct/>
        <w:topLinePunct w:val="0"/>
        <w:autoSpaceDE/>
        <w:autoSpaceDN/>
        <w:bidi w:val="0"/>
        <w:adjustRightInd/>
        <w:snapToGrid/>
        <w:spacing w:line="408" w:lineRule="auto"/>
        <w:ind w:firstLine="420" w:firstLineChars="200"/>
        <w:textAlignment w:val="baseline"/>
        <w:rPr>
          <w:rFonts w:hint="default"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1）幕墙部分：全部更换钢化玻璃包含加固龙骨，完善钢化玻璃执行的标准和强度等基本信息，以及加固龙骨的规格、钢化玻璃的厚度及品牌等；具体以《建筑幕墙检验鉴定报告》（报告编号：22J00408-SAAEA-2200014）为参考。</w:t>
      </w:r>
    </w:p>
    <w:p>
      <w:pPr>
        <w:pStyle w:val="2"/>
        <w:keepNext/>
        <w:keepLines/>
        <w:pageBreakBefore w:val="0"/>
        <w:widowControl w:val="0"/>
        <w:kinsoku/>
        <w:wordWrap/>
        <w:overflowPunct/>
        <w:topLinePunct w:val="0"/>
        <w:autoSpaceDE/>
        <w:autoSpaceDN/>
        <w:bidi w:val="0"/>
        <w:adjustRightInd/>
        <w:snapToGrid/>
        <w:spacing w:line="408" w:lineRule="auto"/>
        <w:ind w:firstLine="420" w:firstLineChars="200"/>
        <w:textAlignment w:val="baseline"/>
        <w:rPr>
          <w:rFonts w:hint="default"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2）加固部分：南面2楼及以下部分墙体进行加固，首层增加梁柱衬托楼板，部分梁柱进行加固，其他地面及楼板开裂部分进行修补修复工作即可，依据《房屋结构可靠性及抗震性能检测鉴定报告》（汇建鉴字【2022】2098号）分析结合现场实际情况，完善施工图纸。</w:t>
      </w:r>
    </w:p>
    <w:p>
      <w:pPr>
        <w:keepNext w:val="0"/>
        <w:keepLines w:val="0"/>
        <w:pageBreakBefore w:val="0"/>
        <w:widowControl w:val="0"/>
        <w:numPr>
          <w:ilvl w:val="0"/>
          <w:numId w:val="0"/>
        </w:numPr>
        <w:kinsoku/>
        <w:wordWrap/>
        <w:overflowPunct/>
        <w:topLinePunct w:val="0"/>
        <w:autoSpaceDE/>
        <w:autoSpaceDN/>
        <w:bidi w:val="0"/>
        <w:spacing w:line="408" w:lineRule="auto"/>
        <w:ind w:leftChars="200"/>
        <w:textAlignment w:val="auto"/>
        <w:rPr>
          <w:rFonts w:hint="eastAsia"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（3）现场勘测、效果方案设计，施工图设计</w:t>
      </w:r>
      <w:r>
        <w:rPr>
          <w:rFonts w:hint="eastAsia" w:asciiTheme="minorEastAsia" w:hAnsiTheme="minorEastAsia" w:eastAsiaTheme="minorEastAsia"/>
          <w:color w:val="auto"/>
          <w:szCs w:val="21"/>
          <w:highlight w:val="none"/>
          <w:lang w:val="zh-CN"/>
        </w:rPr>
        <w:t>。</w:t>
      </w:r>
      <w:r>
        <w:rPr>
          <w:rFonts w:hint="eastAsia" w:asciiTheme="minorEastAsia" w:hAnsiTheme="minorEastAsia" w:eastAsiaTheme="minorEastAsia"/>
          <w:color w:val="auto"/>
          <w:szCs w:val="21"/>
          <w:highlight w:val="none"/>
          <w:lang w:val="en-US" w:eastAsia="zh-CN"/>
        </w:rPr>
        <w:t>中选单位需提供本项目设计图纸等文件、工</w:t>
      </w:r>
    </w:p>
    <w:p>
      <w:pPr>
        <w:keepNext w:val="0"/>
        <w:keepLines w:val="0"/>
        <w:pageBreakBefore w:val="0"/>
        <w:widowControl w:val="0"/>
        <w:numPr>
          <w:ilvl w:val="0"/>
          <w:numId w:val="0"/>
        </w:numPr>
        <w:kinsoku/>
        <w:wordWrap/>
        <w:overflowPunct/>
        <w:topLinePunct w:val="0"/>
        <w:autoSpaceDE/>
        <w:autoSpaceDN/>
        <w:bidi w:val="0"/>
        <w:spacing w:line="408" w:lineRule="auto"/>
        <w:textAlignment w:val="auto"/>
        <w:rPr>
          <w:rFonts w:hint="default"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程量清单及后期跟踪服务工作。</w:t>
      </w:r>
    </w:p>
    <w:p>
      <w:pPr>
        <w:keepNext w:val="0"/>
        <w:keepLines w:val="0"/>
        <w:pageBreakBefore w:val="0"/>
        <w:widowControl w:val="0"/>
        <w:kinsoku/>
        <w:wordWrap/>
        <w:overflowPunct/>
        <w:topLinePunct w:val="0"/>
        <w:autoSpaceDE/>
        <w:autoSpaceDN/>
        <w:bidi w:val="0"/>
        <w:spacing w:line="408" w:lineRule="auto"/>
        <w:ind w:left="424" w:leftChars="202"/>
        <w:textAlignment w:val="auto"/>
        <w:rPr>
          <w:rFonts w:asciiTheme="minorEastAsia" w:hAnsiTheme="minorEastAsia" w:eastAsiaTheme="minorEastAsia"/>
          <w:b/>
          <w:bCs/>
          <w:color w:val="auto"/>
          <w:szCs w:val="21"/>
          <w:highlight w:val="none"/>
          <w:lang w:val="zh-CN"/>
        </w:rPr>
      </w:pPr>
      <w:r>
        <w:rPr>
          <w:rFonts w:hint="eastAsia" w:asciiTheme="minorEastAsia" w:hAnsiTheme="minorEastAsia" w:eastAsiaTheme="minorEastAsia"/>
          <w:b/>
          <w:bCs/>
          <w:color w:val="auto"/>
          <w:szCs w:val="21"/>
          <w:highlight w:val="none"/>
        </w:rPr>
        <w:t>注：</w:t>
      </w:r>
      <w:r>
        <w:rPr>
          <w:rFonts w:hint="eastAsia" w:asciiTheme="minorEastAsia" w:hAnsiTheme="minorEastAsia" w:eastAsiaTheme="minorEastAsia"/>
          <w:b/>
          <w:bCs/>
          <w:color w:val="auto"/>
          <w:szCs w:val="21"/>
          <w:highlight w:val="none"/>
          <w:lang w:val="en-US" w:eastAsia="zh-CN"/>
        </w:rPr>
        <w:t>磋商</w:t>
      </w:r>
      <w:r>
        <w:rPr>
          <w:rFonts w:hint="eastAsia" w:asciiTheme="minorEastAsia" w:hAnsiTheme="minorEastAsia" w:eastAsiaTheme="minorEastAsia"/>
          <w:b/>
          <w:bCs/>
          <w:color w:val="auto"/>
          <w:szCs w:val="21"/>
          <w:highlight w:val="none"/>
          <w:lang w:val="zh-CN"/>
        </w:rPr>
        <w:t>总报价超过控制价</w:t>
      </w:r>
      <w:r>
        <w:rPr>
          <w:rFonts w:hint="eastAsia" w:asciiTheme="minorEastAsia" w:hAnsiTheme="minorEastAsia" w:eastAsiaTheme="minorEastAsia"/>
          <w:b/>
          <w:bCs/>
          <w:color w:val="auto"/>
          <w:szCs w:val="21"/>
          <w:highlight w:val="none"/>
        </w:rPr>
        <w:t>的</w:t>
      </w:r>
      <w:r>
        <w:rPr>
          <w:rFonts w:hint="eastAsia" w:asciiTheme="minorEastAsia" w:hAnsiTheme="minorEastAsia" w:eastAsiaTheme="minorEastAsia"/>
          <w:b/>
          <w:bCs/>
          <w:color w:val="auto"/>
          <w:szCs w:val="21"/>
          <w:highlight w:val="none"/>
          <w:lang w:val="zh-CN"/>
        </w:rPr>
        <w:t>磋商响应文件将被视为无效响应。</w:t>
      </w:r>
    </w:p>
    <w:p>
      <w:pPr>
        <w:keepNext w:val="0"/>
        <w:keepLines w:val="0"/>
        <w:pageBreakBefore w:val="0"/>
        <w:widowControl w:val="0"/>
        <w:numPr>
          <w:ilvl w:val="0"/>
          <w:numId w:val="3"/>
        </w:numPr>
        <w:kinsoku/>
        <w:wordWrap/>
        <w:overflowPunct/>
        <w:topLinePunct w:val="0"/>
        <w:autoSpaceDE/>
        <w:autoSpaceDN/>
        <w:bidi w:val="0"/>
        <w:snapToGrid w:val="0"/>
        <w:spacing w:line="408" w:lineRule="auto"/>
        <w:ind w:firstLine="420" w:firstLineChars="200"/>
        <w:contextualSpacing/>
        <w:textAlignment w:val="auto"/>
        <w:rPr>
          <w:rFonts w:cs="仿宋_GB2312" w:asciiTheme="minorEastAsia" w:hAnsiTheme="minorEastAsia" w:eastAsiaTheme="minorEastAsia"/>
          <w:color w:val="auto"/>
          <w:szCs w:val="21"/>
          <w:highlight w:val="none"/>
          <w:lang w:val="zh-CN"/>
        </w:rPr>
      </w:pPr>
      <w:r>
        <w:rPr>
          <w:rFonts w:hint="eastAsia" w:asciiTheme="minorEastAsia" w:hAnsiTheme="minorEastAsia" w:eastAsiaTheme="minorEastAsia"/>
          <w:color w:val="auto"/>
          <w:highlight w:val="none"/>
          <w:lang w:val="en-US" w:eastAsia="zh-CN"/>
        </w:rPr>
        <w:t>设计</w:t>
      </w:r>
      <w:r>
        <w:rPr>
          <w:rFonts w:hint="eastAsia" w:asciiTheme="minorEastAsia" w:hAnsiTheme="minorEastAsia" w:eastAsiaTheme="minorEastAsia"/>
          <w:color w:val="auto"/>
          <w:highlight w:val="none"/>
        </w:rPr>
        <w:t>工</w:t>
      </w:r>
      <w:r>
        <w:rPr>
          <w:rFonts w:hint="eastAsia" w:asciiTheme="minorEastAsia" w:hAnsiTheme="minorEastAsia" w:eastAsiaTheme="minorEastAsia"/>
          <w:color w:val="auto"/>
          <w:highlight w:val="none"/>
          <w:lang w:val="zh-CN"/>
        </w:rPr>
        <w:t>期要求</w:t>
      </w:r>
      <w:r>
        <w:rPr>
          <w:rFonts w:hint="eastAsia" w:cs="仿宋_GB2312" w:asciiTheme="minorEastAsia" w:hAnsiTheme="minorEastAsia" w:eastAsiaTheme="minorEastAsia"/>
          <w:color w:val="auto"/>
          <w:szCs w:val="21"/>
          <w:highlight w:val="none"/>
          <w:lang w:val="zh-CN"/>
        </w:rPr>
        <w:t>：合同签订后15个日历日内。</w:t>
      </w:r>
    </w:p>
    <w:p>
      <w:pPr>
        <w:pStyle w:val="2"/>
        <w:spacing w:line="408" w:lineRule="auto"/>
        <w:rPr>
          <w:rFonts w:hint="default" w:eastAsiaTheme="minorEastAsia"/>
          <w:color w:val="auto"/>
          <w:highlight w:val="none"/>
          <w:lang w:val="en-US" w:eastAsia="zh-CN"/>
        </w:rPr>
      </w:pPr>
      <w:r>
        <w:rPr>
          <w:rFonts w:hint="eastAsia" w:cs="仿宋_GB2312" w:asciiTheme="minorEastAsia" w:hAnsiTheme="minorEastAsia" w:eastAsiaTheme="minorEastAsia"/>
          <w:color w:val="auto"/>
          <w:szCs w:val="21"/>
          <w:highlight w:val="none"/>
          <w:lang w:val="en-US" w:eastAsia="zh-CN"/>
        </w:rPr>
        <w:t xml:space="preserve">    五、供应商报价应包括与项目设计工作相关的一切费用，采购人不再另行支付其他费用。</w:t>
      </w:r>
    </w:p>
    <w:p>
      <w:pPr>
        <w:pStyle w:val="47"/>
        <w:keepNext w:val="0"/>
        <w:keepLines w:val="0"/>
        <w:pageBreakBefore w:val="0"/>
        <w:widowControl w:val="0"/>
        <w:kinsoku/>
        <w:wordWrap/>
        <w:overflowPunct/>
        <w:topLinePunct w:val="0"/>
        <w:autoSpaceDE/>
        <w:autoSpaceDN/>
        <w:bidi w:val="0"/>
        <w:spacing w:line="408" w:lineRule="auto"/>
        <w:textAlignment w:val="auto"/>
        <w:rPr>
          <w:rFonts w:asciiTheme="minorEastAsia" w:hAnsiTheme="minorEastAsia" w:eastAsiaTheme="minorEastAsia"/>
          <w:color w:val="auto"/>
          <w:szCs w:val="21"/>
          <w:highlight w:val="none"/>
        </w:rPr>
      </w:pPr>
      <w:r>
        <w:rPr>
          <w:rFonts w:hint="eastAsia"/>
          <w:color w:val="auto"/>
          <w:highlight w:val="none"/>
        </w:rPr>
        <w:t xml:space="preserve">    </w:t>
      </w:r>
      <w:bookmarkEnd w:id="2"/>
      <w:r>
        <w:rPr>
          <w:rFonts w:hint="eastAsia" w:cs="仿宋_GB2312" w:asciiTheme="minorEastAsia" w:hAnsiTheme="minorEastAsia" w:eastAsiaTheme="minorEastAsia"/>
          <w:color w:val="auto"/>
          <w:szCs w:val="21"/>
          <w:highlight w:val="none"/>
          <w:lang w:val="en-US" w:eastAsia="zh-CN"/>
        </w:rPr>
        <w:t>六</w:t>
      </w:r>
      <w:r>
        <w:rPr>
          <w:rFonts w:hint="eastAsia" w:asciiTheme="minorEastAsia" w:hAnsiTheme="minorEastAsia" w:eastAsiaTheme="minorEastAsia"/>
          <w:color w:val="auto"/>
          <w:szCs w:val="21"/>
          <w:highlight w:val="none"/>
        </w:rPr>
        <w:t>、供应商资格：</w:t>
      </w:r>
    </w:p>
    <w:p>
      <w:pPr>
        <w:keepNext w:val="0"/>
        <w:keepLines w:val="0"/>
        <w:pageBreakBefore w:val="0"/>
        <w:widowControl w:val="0"/>
        <w:kinsoku/>
        <w:wordWrap/>
        <w:overflowPunct/>
        <w:topLinePunct w:val="0"/>
        <w:autoSpaceDE/>
        <w:autoSpaceDN/>
        <w:bidi w:val="0"/>
        <w:spacing w:line="408" w:lineRule="auto"/>
        <w:ind w:firstLine="420" w:firstLineChars="200"/>
        <w:textAlignment w:val="auto"/>
        <w:rPr>
          <w:rFonts w:asciiTheme="minorEastAsia" w:hAnsiTheme="minorEastAsia" w:eastAsiaTheme="minorEastAsia"/>
          <w:color w:val="auto"/>
          <w:szCs w:val="21"/>
          <w:highlight w:val="none"/>
        </w:rPr>
      </w:pPr>
      <w:bookmarkStart w:id="3" w:name="_Hlk121215317"/>
      <w:r>
        <w:rPr>
          <w:rFonts w:asciiTheme="minorEastAsia" w:hAnsiTheme="minorEastAsia" w:eastAsiaTheme="minorEastAsia"/>
          <w:color w:val="auto"/>
          <w:szCs w:val="21"/>
          <w:highlight w:val="none"/>
        </w:rPr>
        <w:t>1、供应商参加投标的意思表达清楚，供应商代表被授权有效。</w:t>
      </w:r>
    </w:p>
    <w:p>
      <w:pPr>
        <w:keepNext w:val="0"/>
        <w:keepLines w:val="0"/>
        <w:pageBreakBefore w:val="0"/>
        <w:widowControl w:val="0"/>
        <w:kinsoku/>
        <w:wordWrap/>
        <w:overflowPunct/>
        <w:topLinePunct w:val="0"/>
        <w:autoSpaceDE/>
        <w:autoSpaceDN/>
        <w:bidi w:val="0"/>
        <w:spacing w:line="408" w:lineRule="auto"/>
        <w:ind w:firstLine="420" w:firstLineChars="200"/>
        <w:textAlignment w:val="auto"/>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2、供应商必须是具有独立承担民事责任能力的在中华人民共和国境内注册的法人或其他组织或自然人。提供有效的营业执照（或事业法人登记证或身份证等相关证明）副本复印件，如非“三证合一”证照，同时提供税务登记证副本复印件,加盖公章；如为分公司报名，必须提供总公司的营业执照副本复印件及总公司针对本项目的授权书；如供应商为自然人的需提供自然人身份证明。</w:t>
      </w:r>
    </w:p>
    <w:p>
      <w:pPr>
        <w:keepNext w:val="0"/>
        <w:keepLines w:val="0"/>
        <w:pageBreakBefore w:val="0"/>
        <w:widowControl w:val="0"/>
        <w:kinsoku/>
        <w:wordWrap/>
        <w:overflowPunct/>
        <w:topLinePunct w:val="0"/>
        <w:autoSpaceDE/>
        <w:autoSpaceDN/>
        <w:bidi w:val="0"/>
        <w:spacing w:line="408" w:lineRule="auto"/>
        <w:ind w:firstLine="420" w:firstLineChars="200"/>
        <w:textAlignment w:val="auto"/>
        <w:rPr>
          <w:rFonts w:hint="eastAsia"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rPr>
        <w:t>3</w:t>
      </w:r>
      <w:r>
        <w:rPr>
          <w:rFonts w:asciiTheme="minorEastAsia" w:hAnsiTheme="minorEastAsia" w:eastAsiaTheme="minorEastAsia"/>
          <w:color w:val="auto"/>
          <w:szCs w:val="21"/>
          <w:highlight w:val="none"/>
        </w:rPr>
        <w:t>、供应商</w:t>
      </w:r>
      <w:r>
        <w:rPr>
          <w:rFonts w:hint="eastAsia" w:asciiTheme="minorEastAsia" w:hAnsiTheme="minorEastAsia" w:eastAsiaTheme="minorEastAsia"/>
          <w:color w:val="auto"/>
          <w:szCs w:val="21"/>
          <w:highlight w:val="none"/>
        </w:rPr>
        <w:t>具备建设行政主管部门颁发</w:t>
      </w:r>
      <w:r>
        <w:rPr>
          <w:rFonts w:hint="eastAsia" w:asciiTheme="minorEastAsia" w:hAnsiTheme="minorEastAsia" w:eastAsiaTheme="minorEastAsia"/>
          <w:color w:val="auto"/>
          <w:szCs w:val="21"/>
          <w:highlight w:val="none"/>
          <w:lang w:eastAsia="zh-CN"/>
        </w:rPr>
        <w:t>的</w:t>
      </w:r>
      <w:r>
        <w:rPr>
          <w:rFonts w:hint="eastAsia" w:asciiTheme="minorEastAsia" w:hAnsiTheme="minorEastAsia" w:eastAsiaTheme="minorEastAsia"/>
          <w:color w:val="auto"/>
          <w:szCs w:val="21"/>
          <w:highlight w:val="none"/>
          <w:lang w:val="en-US" w:eastAsia="zh-CN"/>
        </w:rPr>
        <w:t>以下其中之一资质：</w:t>
      </w:r>
    </w:p>
    <w:p>
      <w:pPr>
        <w:keepNext w:val="0"/>
        <w:keepLines w:val="0"/>
        <w:pageBreakBefore w:val="0"/>
        <w:widowControl w:val="0"/>
        <w:kinsoku/>
        <w:wordWrap/>
        <w:overflowPunct/>
        <w:topLinePunct w:val="0"/>
        <w:autoSpaceDE/>
        <w:autoSpaceDN/>
        <w:bidi w:val="0"/>
        <w:spacing w:line="408" w:lineRule="auto"/>
        <w:ind w:firstLine="420" w:firstLineChars="200"/>
        <w:textAlignment w:val="auto"/>
        <w:rPr>
          <w:rFonts w:hint="eastAsia"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u w:val="single"/>
          <w:lang w:val="en-US" w:eastAsia="zh-CN"/>
        </w:rPr>
        <w:t>①工程设计综合甲级资质；②工程设计（建筑行业）乙级（或以上）资质；</w:t>
      </w:r>
      <w:r>
        <w:rPr>
          <w:rFonts w:hint="default" w:asciiTheme="minorEastAsia" w:hAnsiTheme="minorEastAsia" w:eastAsiaTheme="minorEastAsia"/>
          <w:color w:val="auto"/>
          <w:szCs w:val="21"/>
          <w:highlight w:val="none"/>
          <w:u w:val="single"/>
          <w:lang w:val="en-US" w:eastAsia="zh-CN"/>
        </w:rPr>
        <w:t>③</w:t>
      </w:r>
      <w:r>
        <w:rPr>
          <w:rFonts w:hint="eastAsia" w:asciiTheme="minorEastAsia" w:hAnsiTheme="minorEastAsia" w:eastAsiaTheme="minorEastAsia"/>
          <w:color w:val="auto"/>
          <w:szCs w:val="21"/>
          <w:highlight w:val="none"/>
          <w:u w:val="single"/>
          <w:lang w:val="en-US" w:eastAsia="zh-CN"/>
        </w:rPr>
        <w:t>建筑行业（建筑工程）专业乙级（或以上）资质。</w:t>
      </w:r>
      <w:r>
        <w:rPr>
          <w:rFonts w:hint="eastAsia" w:asciiTheme="minorEastAsia" w:hAnsiTheme="minorEastAsia" w:eastAsiaTheme="minorEastAsia"/>
          <w:color w:val="auto"/>
          <w:szCs w:val="21"/>
          <w:highlight w:val="none"/>
          <w:lang w:val="en-US" w:eastAsia="zh-CN"/>
        </w:rPr>
        <w:t xml:space="preserve"> </w:t>
      </w:r>
    </w:p>
    <w:p>
      <w:pPr>
        <w:keepNext w:val="0"/>
        <w:keepLines w:val="0"/>
        <w:pageBreakBefore w:val="0"/>
        <w:widowControl w:val="0"/>
        <w:numPr>
          <w:ilvl w:val="0"/>
          <w:numId w:val="4"/>
        </w:numPr>
        <w:kinsoku/>
        <w:wordWrap/>
        <w:overflowPunct/>
        <w:topLinePunct w:val="0"/>
        <w:autoSpaceDE/>
        <w:autoSpaceDN/>
        <w:bidi w:val="0"/>
        <w:spacing w:line="408" w:lineRule="auto"/>
        <w:ind w:firstLine="420" w:firstLineChars="200"/>
        <w:textAlignment w:val="auto"/>
        <w:rPr>
          <w:rFonts w:hint="eastAsia"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香港企业参加投标的，须在广东省住房和城乡建设主管部门备案且备案的业务范围为符合本招标项目对工程设计资质的要求。</w:t>
      </w:r>
    </w:p>
    <w:p>
      <w:pPr>
        <w:keepNext w:val="0"/>
        <w:keepLines w:val="0"/>
        <w:pageBreakBefore w:val="0"/>
        <w:widowControl w:val="0"/>
        <w:numPr>
          <w:ilvl w:val="0"/>
          <w:numId w:val="4"/>
        </w:numPr>
        <w:kinsoku/>
        <w:wordWrap/>
        <w:overflowPunct/>
        <w:topLinePunct w:val="0"/>
        <w:autoSpaceDE/>
        <w:autoSpaceDN/>
        <w:bidi w:val="0"/>
        <w:spacing w:line="408" w:lineRule="auto"/>
        <w:ind w:firstLine="420" w:firstLineChars="200"/>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lang w:val="en-US" w:eastAsia="zh-CN"/>
        </w:rPr>
        <w:t>外国或澳门、台湾的设计企业必须选择一家符合上述条件的企业进行合作设计，需提供合作设计协议。香港企业如不单独参加投标，也必须选择一家符合上述条件的企业进行合作设计，需提供合作设计协议。</w:t>
      </w:r>
    </w:p>
    <w:p>
      <w:pPr>
        <w:keepNext w:val="0"/>
        <w:keepLines w:val="0"/>
        <w:pageBreakBefore w:val="0"/>
        <w:widowControl w:val="0"/>
        <w:numPr>
          <w:ilvl w:val="0"/>
          <w:numId w:val="0"/>
        </w:numPr>
        <w:kinsoku/>
        <w:wordWrap/>
        <w:overflowPunct/>
        <w:topLinePunct w:val="0"/>
        <w:autoSpaceDE/>
        <w:autoSpaceDN/>
        <w:bidi w:val="0"/>
        <w:spacing w:line="408" w:lineRule="auto"/>
        <w:ind w:firstLine="420" w:firstLineChars="200"/>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lang w:val="en-US" w:eastAsia="zh-CN"/>
        </w:rPr>
        <w:t>注：（1）具体资质要求按照《建设工程勘察设计资质管理规定》（建设部令第160号）、《建设工程勘察设计资质管理规定实施意见》（建市〔2007〕202号）、《工程勘察资质标准》（建市〔2013〕9号）、《工程勘察、工程设计资质分级标准补充规定》（建设〔2001〕178号）和《工程设计资质标准》（建市〔2007〕86号）填写。 （2）香港企业备案的业务范围依据《广东省住房和城乡建设厅关于印发香港工程建设咨询企业和专业人士在粤港澳大湾区内地城市开业执业试点管理暂行办法的通知》（粤建规范〔2020〕1号，详见链接：http://zfcxjst.gd.gov.cn/xxgk/wjtz/content/post_3137220.html）确定。 （3）工程设计企业资质证书有效期按《住房和城乡建设部办公厅关于做好建筑业“证照分离”改革衔接有关工作的通知》（建办市〔2021〕30号）执行、《住房和城乡建设部关于印发建设工程企业资质管理制度改革方案的通知》（建市〔2020〕94号）、《住房和城乡建设部办公厅关于建设工程企业资质有关事宜的通知》（建办市函〔2022〕361号）、《广东省住房和城乡建设厅关于建设工程企业资质有关事宜的通知》（粤建许函〔2022〕846号）执行。（4）外国或澳门、台湾的设计企业必须选择一家符合上述条件的企业进行合作设计。香港企业如不单独参加投标，也必须选择一家符合上述条件的企业进行合作设计。</w:t>
      </w:r>
      <w:r>
        <w:rPr>
          <w:rFonts w:hint="eastAsia" w:asciiTheme="minorEastAsia" w:hAnsiTheme="minorEastAsia" w:eastAsiaTheme="minorEastAsia"/>
          <w:color w:val="auto"/>
          <w:szCs w:val="21"/>
          <w:highlight w:val="none"/>
        </w:rPr>
        <w:t>。</w:t>
      </w:r>
    </w:p>
    <w:p>
      <w:pPr>
        <w:keepNext w:val="0"/>
        <w:keepLines w:val="0"/>
        <w:pageBreakBefore w:val="0"/>
        <w:widowControl w:val="0"/>
        <w:kinsoku/>
        <w:wordWrap/>
        <w:overflowPunct/>
        <w:topLinePunct w:val="0"/>
        <w:autoSpaceDE/>
        <w:autoSpaceDN/>
        <w:bidi w:val="0"/>
        <w:spacing w:line="408" w:lineRule="auto"/>
        <w:ind w:firstLine="420" w:firstLineChars="200"/>
        <w:textAlignment w:val="auto"/>
        <w:rPr>
          <w:rFonts w:asciiTheme="minorEastAsia" w:hAnsiTheme="minorEastAsia" w:eastAsiaTheme="minorEastAsia"/>
          <w:color w:val="auto"/>
          <w:szCs w:val="21"/>
          <w:highlight w:val="none"/>
          <w:u w:val="single"/>
        </w:rPr>
      </w:pPr>
      <w:r>
        <w:rPr>
          <w:rFonts w:hint="eastAsia" w:asciiTheme="minorEastAsia" w:hAnsiTheme="minorEastAsia" w:eastAsiaTheme="minorEastAsia"/>
          <w:color w:val="auto"/>
          <w:szCs w:val="21"/>
          <w:highlight w:val="none"/>
        </w:rPr>
        <w:t>4、</w:t>
      </w:r>
      <w:r>
        <w:rPr>
          <w:rFonts w:asciiTheme="minorEastAsia" w:hAnsiTheme="minorEastAsia" w:eastAsiaTheme="minorEastAsia"/>
          <w:color w:val="auto"/>
          <w:szCs w:val="21"/>
          <w:highlight w:val="none"/>
        </w:rPr>
        <w:t>拟担任本工程项目负责人的人员应为：</w:t>
      </w:r>
      <w:r>
        <w:rPr>
          <w:rFonts w:asciiTheme="minorEastAsia" w:hAnsiTheme="minorEastAsia" w:eastAsiaTheme="minorEastAsia"/>
          <w:color w:val="auto"/>
          <w:szCs w:val="21"/>
          <w:highlight w:val="none"/>
          <w:u w:val="single"/>
        </w:rPr>
        <w:t>一级注册建筑师资格，或在广东省住房和城乡建设主管部门备案且备案的业务范围符合本招标项目对项目负责人要求的香港专业人士</w:t>
      </w:r>
      <w:r>
        <w:rPr>
          <w:rFonts w:hint="eastAsia" w:asciiTheme="minorEastAsia" w:hAnsiTheme="minorEastAsia" w:eastAsiaTheme="minorEastAsia"/>
          <w:color w:val="auto"/>
          <w:szCs w:val="21"/>
          <w:highlight w:val="none"/>
          <w:u w:val="single"/>
        </w:rPr>
        <w:t>。</w:t>
      </w:r>
    </w:p>
    <w:p>
      <w:pPr>
        <w:keepNext w:val="0"/>
        <w:keepLines w:val="0"/>
        <w:pageBreakBefore w:val="0"/>
        <w:widowControl w:val="0"/>
        <w:kinsoku/>
        <w:wordWrap/>
        <w:overflowPunct/>
        <w:topLinePunct w:val="0"/>
        <w:autoSpaceDE/>
        <w:autoSpaceDN/>
        <w:bidi w:val="0"/>
        <w:spacing w:line="408" w:lineRule="auto"/>
        <w:ind w:firstLine="420" w:firstLineChars="200"/>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注：（</w:t>
      </w:r>
      <w:r>
        <w:rPr>
          <w:rFonts w:hint="eastAsia" w:asciiTheme="minorEastAsia" w:hAnsiTheme="minorEastAsia" w:eastAsiaTheme="minorEastAsia"/>
          <w:color w:val="auto"/>
          <w:szCs w:val="21"/>
          <w:highlight w:val="none"/>
          <w:lang w:val="en-US" w:eastAsia="zh-CN"/>
        </w:rPr>
        <w:t>1</w:t>
      </w:r>
      <w:r>
        <w:rPr>
          <w:rFonts w:hint="eastAsia" w:asciiTheme="minorEastAsia" w:hAnsiTheme="minorEastAsia" w:eastAsiaTheme="minorEastAsia"/>
          <w:color w:val="auto"/>
          <w:szCs w:val="21"/>
          <w:highlight w:val="none"/>
        </w:rPr>
        <w:t>）香港专业人士的备案业务范围依据《广东省住房和城乡建设厅关于印发香港工程建设咨询企业和专业人士在粤港澳大湾区内地城市开业执业试点管理暂行办法的通知》（粤建规范〔2020〕1号）确定。</w:t>
      </w:r>
    </w:p>
    <w:p>
      <w:pPr>
        <w:keepNext w:val="0"/>
        <w:keepLines w:val="0"/>
        <w:pageBreakBefore w:val="0"/>
        <w:widowControl w:val="0"/>
        <w:kinsoku/>
        <w:wordWrap/>
        <w:overflowPunct/>
        <w:topLinePunct w:val="0"/>
        <w:autoSpaceDE/>
        <w:autoSpaceDN/>
        <w:bidi w:val="0"/>
        <w:spacing w:line="408" w:lineRule="auto"/>
        <w:ind w:firstLine="420" w:firstLineChars="200"/>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w:t>
      </w:r>
      <w:r>
        <w:rPr>
          <w:rFonts w:asciiTheme="minorEastAsia" w:hAnsiTheme="minorEastAsia" w:eastAsiaTheme="minorEastAsia"/>
          <w:color w:val="auto"/>
          <w:szCs w:val="21"/>
          <w:highlight w:val="none"/>
        </w:rPr>
        <w:t>、供应商应具备以下条件：</w:t>
      </w:r>
    </w:p>
    <w:p>
      <w:pPr>
        <w:keepNext w:val="0"/>
        <w:keepLines w:val="0"/>
        <w:pageBreakBefore w:val="0"/>
        <w:widowControl w:val="0"/>
        <w:kinsoku/>
        <w:wordWrap/>
        <w:overflowPunct/>
        <w:topLinePunct w:val="0"/>
        <w:autoSpaceDE/>
        <w:autoSpaceDN/>
        <w:bidi w:val="0"/>
        <w:spacing w:line="408" w:lineRule="auto"/>
        <w:ind w:firstLine="420" w:firstLineChars="200"/>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1）具有良好的商业信誉和健全的财务会计制度：提供202</w:t>
      </w:r>
      <w:r>
        <w:rPr>
          <w:rFonts w:hint="eastAsia" w:asciiTheme="minorEastAsia" w:hAnsiTheme="minorEastAsia" w:eastAsiaTheme="minorEastAsia"/>
          <w:color w:val="auto"/>
          <w:szCs w:val="21"/>
          <w:highlight w:val="none"/>
          <w:lang w:val="en-US" w:eastAsia="zh-CN"/>
        </w:rPr>
        <w:t>2</w:t>
      </w:r>
      <w:r>
        <w:rPr>
          <w:rFonts w:asciiTheme="minorEastAsia" w:hAnsiTheme="minorEastAsia" w:eastAsiaTheme="minorEastAsia"/>
          <w:color w:val="auto"/>
          <w:szCs w:val="21"/>
          <w:highlight w:val="none"/>
        </w:rPr>
        <w:t>年度</w:t>
      </w:r>
      <w:r>
        <w:rPr>
          <w:rFonts w:hint="eastAsia" w:asciiTheme="minorEastAsia" w:hAnsiTheme="minorEastAsia" w:eastAsiaTheme="minorEastAsia"/>
          <w:color w:val="auto"/>
          <w:szCs w:val="21"/>
          <w:highlight w:val="none"/>
        </w:rPr>
        <w:t>经审计</w:t>
      </w:r>
      <w:r>
        <w:rPr>
          <w:rFonts w:asciiTheme="minorEastAsia" w:hAnsiTheme="minorEastAsia" w:eastAsiaTheme="minorEastAsia"/>
          <w:color w:val="auto"/>
          <w:szCs w:val="21"/>
          <w:highlight w:val="none"/>
        </w:rPr>
        <w:t>的年度财务状况报告或年度财务报表(新成立公司提供成立至今的月或季度财务报表复印件)或基本开户行出具的资信证明，证明材料加盖公章；</w:t>
      </w:r>
    </w:p>
    <w:p>
      <w:pPr>
        <w:keepNext w:val="0"/>
        <w:keepLines w:val="0"/>
        <w:pageBreakBefore w:val="0"/>
        <w:widowControl w:val="0"/>
        <w:kinsoku/>
        <w:wordWrap/>
        <w:overflowPunct/>
        <w:topLinePunct w:val="0"/>
        <w:autoSpaceDE/>
        <w:autoSpaceDN/>
        <w:bidi w:val="0"/>
        <w:spacing w:line="408" w:lineRule="auto"/>
        <w:ind w:firstLine="420" w:firstLineChars="200"/>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2）有依法缴纳税收和社会保障资金的良好记录：</w:t>
      </w:r>
    </w:p>
    <w:p>
      <w:pPr>
        <w:keepNext w:val="0"/>
        <w:keepLines w:val="0"/>
        <w:pageBreakBefore w:val="0"/>
        <w:widowControl w:val="0"/>
        <w:kinsoku/>
        <w:wordWrap/>
        <w:overflowPunct/>
        <w:topLinePunct w:val="0"/>
        <w:autoSpaceDE/>
        <w:autoSpaceDN/>
        <w:bidi w:val="0"/>
        <w:spacing w:line="408" w:lineRule="auto"/>
        <w:ind w:firstLine="420" w:firstLineChars="200"/>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①提供至报名截止时间前</w:t>
      </w:r>
      <w:r>
        <w:rPr>
          <w:rFonts w:asciiTheme="minorEastAsia" w:hAnsiTheme="minorEastAsia" w:eastAsiaTheme="minorEastAsia"/>
          <w:color w:val="auto"/>
          <w:szCs w:val="21"/>
          <w:highlight w:val="none"/>
        </w:rPr>
        <w:t xml:space="preserve">6个月内任意一个月由税收部门开具的缴纳税收证明（如依法免税的，提供相应证明材料），证明材料加盖公章； </w:t>
      </w:r>
    </w:p>
    <w:p>
      <w:pPr>
        <w:keepNext w:val="0"/>
        <w:keepLines w:val="0"/>
        <w:pageBreakBefore w:val="0"/>
        <w:widowControl w:val="0"/>
        <w:kinsoku/>
        <w:wordWrap/>
        <w:overflowPunct/>
        <w:topLinePunct w:val="0"/>
        <w:autoSpaceDE/>
        <w:autoSpaceDN/>
        <w:bidi w:val="0"/>
        <w:spacing w:line="408" w:lineRule="auto"/>
        <w:ind w:firstLine="420" w:firstLineChars="200"/>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②提供至报名截止时间前</w:t>
      </w:r>
      <w:r>
        <w:rPr>
          <w:rFonts w:asciiTheme="minorEastAsia" w:hAnsiTheme="minorEastAsia" w:eastAsiaTheme="minorEastAsia"/>
          <w:color w:val="auto"/>
          <w:szCs w:val="21"/>
          <w:highlight w:val="none"/>
        </w:rPr>
        <w:t>6个月内任意一个月内开具的缴纳社会保险凭据（如不需要缴纳社会保险的，提供相应证明材料），证明材料加盖公章；</w:t>
      </w:r>
    </w:p>
    <w:p>
      <w:pPr>
        <w:keepNext w:val="0"/>
        <w:keepLines w:val="0"/>
        <w:pageBreakBefore w:val="0"/>
        <w:widowControl w:val="0"/>
        <w:kinsoku/>
        <w:wordWrap/>
        <w:overflowPunct/>
        <w:topLinePunct w:val="0"/>
        <w:autoSpaceDE/>
        <w:autoSpaceDN/>
        <w:bidi w:val="0"/>
        <w:spacing w:line="408" w:lineRule="auto"/>
        <w:ind w:firstLine="420" w:firstLineChars="200"/>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3）参加</w:t>
      </w:r>
      <w:r>
        <w:rPr>
          <w:rFonts w:hint="eastAsia" w:asciiTheme="minorEastAsia" w:hAnsiTheme="minorEastAsia" w:eastAsiaTheme="minorEastAsia"/>
          <w:color w:val="auto"/>
          <w:szCs w:val="21"/>
          <w:highlight w:val="none"/>
          <w:lang w:val="en-US" w:eastAsia="zh-CN"/>
        </w:rPr>
        <w:t>采购人</w:t>
      </w:r>
      <w:r>
        <w:rPr>
          <w:rFonts w:asciiTheme="minorEastAsia" w:hAnsiTheme="minorEastAsia" w:eastAsiaTheme="minorEastAsia"/>
          <w:color w:val="auto"/>
          <w:szCs w:val="21"/>
          <w:highlight w:val="none"/>
        </w:rPr>
        <w:t>公开招标、采购活动前三年内，在经营活动中没有重大违法记录；（供应商出具有效的承诺函并加盖公章）</w:t>
      </w:r>
    </w:p>
    <w:p>
      <w:pPr>
        <w:keepNext w:val="0"/>
        <w:keepLines w:val="0"/>
        <w:pageBreakBefore w:val="0"/>
        <w:widowControl w:val="0"/>
        <w:kinsoku/>
        <w:wordWrap/>
        <w:overflowPunct/>
        <w:topLinePunct w:val="0"/>
        <w:autoSpaceDE/>
        <w:autoSpaceDN/>
        <w:bidi w:val="0"/>
        <w:spacing w:line="408" w:lineRule="auto"/>
        <w:ind w:firstLine="420" w:firstLineChars="200"/>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4）具备履行合同所必需的</w:t>
      </w:r>
      <w:r>
        <w:rPr>
          <w:rFonts w:hint="eastAsia" w:asciiTheme="minorEastAsia" w:hAnsiTheme="minorEastAsia" w:eastAsiaTheme="minorEastAsia"/>
          <w:color w:val="auto"/>
          <w:szCs w:val="21"/>
          <w:highlight w:val="none"/>
        </w:rPr>
        <w:t>设备和</w:t>
      </w:r>
      <w:r>
        <w:rPr>
          <w:rFonts w:asciiTheme="minorEastAsia" w:hAnsiTheme="minorEastAsia" w:eastAsiaTheme="minorEastAsia"/>
          <w:color w:val="auto"/>
          <w:szCs w:val="21"/>
          <w:highlight w:val="none"/>
        </w:rPr>
        <w:t>专业技术能力（供应商出具有效的承诺函并加盖公章）。</w:t>
      </w:r>
    </w:p>
    <w:p>
      <w:pPr>
        <w:keepNext w:val="0"/>
        <w:keepLines w:val="0"/>
        <w:pageBreakBefore w:val="0"/>
        <w:widowControl w:val="0"/>
        <w:kinsoku/>
        <w:wordWrap/>
        <w:overflowPunct/>
        <w:topLinePunct w:val="0"/>
        <w:autoSpaceDE/>
        <w:autoSpaceDN/>
        <w:bidi w:val="0"/>
        <w:spacing w:line="408" w:lineRule="auto"/>
        <w:ind w:firstLine="420" w:firstLineChars="200"/>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lang w:val="en-US" w:eastAsia="zh-CN"/>
        </w:rPr>
        <w:t>6</w:t>
      </w:r>
      <w:r>
        <w:rPr>
          <w:rFonts w:asciiTheme="minorEastAsia" w:hAnsiTheme="minorEastAsia" w:eastAsiaTheme="minorEastAsia"/>
          <w:color w:val="auto"/>
          <w:szCs w:val="21"/>
          <w:highlight w:val="none"/>
        </w:rPr>
        <w:t>、被“信用中国”网站列入失信被执行人和重大税收违法案件当事人名单的、被“中国政府采购网”网站列入政府采购严重违法失信行为记录名单（处罚期限尚未届满的）的供应商，不得参与本项目的采购活动。（</w:t>
      </w:r>
      <w:r>
        <w:rPr>
          <w:rFonts w:hint="eastAsia" w:asciiTheme="minorEastAsia" w:hAnsiTheme="minorEastAsia" w:eastAsiaTheme="minorEastAsia"/>
          <w:color w:val="auto"/>
          <w:szCs w:val="21"/>
          <w:highlight w:val="none"/>
        </w:rPr>
        <w:t>以投标截止当日采购代理机构在</w:t>
      </w:r>
      <w:r>
        <w:rPr>
          <w:rFonts w:asciiTheme="minorEastAsia" w:hAnsiTheme="minorEastAsia" w:eastAsiaTheme="minorEastAsia"/>
          <w:color w:val="auto"/>
          <w:szCs w:val="21"/>
          <w:highlight w:val="none"/>
        </w:rPr>
        <w:t>“信用中国”网站（www.creditchina.gov.cn）及中国政府采购网(www.ccgp.gov.cn)的查询结果</w:t>
      </w:r>
      <w:r>
        <w:rPr>
          <w:rFonts w:hint="eastAsia" w:asciiTheme="minorEastAsia" w:hAnsiTheme="minorEastAsia" w:eastAsiaTheme="minorEastAsia"/>
          <w:color w:val="auto"/>
          <w:szCs w:val="21"/>
          <w:highlight w:val="none"/>
        </w:rPr>
        <w:t>为准</w:t>
      </w:r>
      <w:r>
        <w:rPr>
          <w:rFonts w:asciiTheme="minorEastAsia" w:hAnsiTheme="minorEastAsia" w:eastAsiaTheme="minorEastAsia"/>
          <w:color w:val="auto"/>
          <w:szCs w:val="21"/>
          <w:highlight w:val="none"/>
        </w:rPr>
        <w:t>）。</w:t>
      </w:r>
    </w:p>
    <w:p>
      <w:pPr>
        <w:keepNext w:val="0"/>
        <w:keepLines w:val="0"/>
        <w:pageBreakBefore w:val="0"/>
        <w:widowControl w:val="0"/>
        <w:kinsoku/>
        <w:wordWrap/>
        <w:overflowPunct/>
        <w:topLinePunct w:val="0"/>
        <w:autoSpaceDE/>
        <w:autoSpaceDN/>
        <w:bidi w:val="0"/>
        <w:spacing w:line="408" w:lineRule="auto"/>
        <w:ind w:firstLine="420" w:firstLineChars="200"/>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lang w:val="en-US" w:eastAsia="zh-CN"/>
        </w:rPr>
        <w:t>7</w:t>
      </w:r>
      <w:r>
        <w:rPr>
          <w:rFonts w:asciiTheme="minorEastAsia" w:hAnsiTheme="minorEastAsia" w:eastAsiaTheme="minorEastAsia"/>
          <w:color w:val="auto"/>
          <w:szCs w:val="21"/>
          <w:highlight w:val="none"/>
        </w:rPr>
        <w:t>、单位负责人为同一人或者存在直接控股、管理关系的不同供应商，不得同时参与本项目的投标。（供应商出具有效的承诺函并加盖公章）。</w:t>
      </w:r>
    </w:p>
    <w:p>
      <w:pPr>
        <w:keepNext w:val="0"/>
        <w:keepLines w:val="0"/>
        <w:pageBreakBefore w:val="0"/>
        <w:widowControl w:val="0"/>
        <w:kinsoku/>
        <w:wordWrap/>
        <w:overflowPunct/>
        <w:topLinePunct w:val="0"/>
        <w:autoSpaceDE/>
        <w:autoSpaceDN/>
        <w:bidi w:val="0"/>
        <w:spacing w:line="408" w:lineRule="auto"/>
        <w:ind w:firstLine="420" w:firstLineChars="200"/>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lang w:val="en-US" w:eastAsia="zh-CN"/>
        </w:rPr>
        <w:t>8</w:t>
      </w:r>
      <w:r>
        <w:rPr>
          <w:rFonts w:asciiTheme="minorEastAsia" w:hAnsiTheme="minorEastAsia" w:eastAsiaTheme="minorEastAsia"/>
          <w:color w:val="auto"/>
          <w:szCs w:val="21"/>
          <w:highlight w:val="none"/>
        </w:rPr>
        <w:t>、为本项目提供过整体设计、规范编制或者项目管理、监理、检测等服务的供应商及其附属机构，不得再参加本项目的投标。（供应商出具有效的承诺函并加盖公章）。</w:t>
      </w:r>
    </w:p>
    <w:p>
      <w:pPr>
        <w:keepNext w:val="0"/>
        <w:keepLines w:val="0"/>
        <w:pageBreakBefore w:val="0"/>
        <w:widowControl w:val="0"/>
        <w:kinsoku/>
        <w:wordWrap/>
        <w:overflowPunct/>
        <w:topLinePunct w:val="0"/>
        <w:autoSpaceDE/>
        <w:autoSpaceDN/>
        <w:bidi w:val="0"/>
        <w:spacing w:line="408" w:lineRule="auto"/>
        <w:ind w:firstLine="420" w:firstLineChars="200"/>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lang w:val="en-US" w:eastAsia="zh-CN"/>
        </w:rPr>
        <w:t>9</w:t>
      </w:r>
      <w:r>
        <w:rPr>
          <w:rFonts w:asciiTheme="minorEastAsia" w:hAnsiTheme="minorEastAsia" w:eastAsiaTheme="minorEastAsia"/>
          <w:color w:val="auto"/>
          <w:szCs w:val="21"/>
          <w:highlight w:val="none"/>
        </w:rPr>
        <w:t>、关于联合体：本项目</w:t>
      </w:r>
      <w:r>
        <w:rPr>
          <w:rFonts w:hint="eastAsia" w:asciiTheme="minorEastAsia" w:hAnsiTheme="minorEastAsia" w:eastAsiaTheme="minorEastAsia"/>
          <w:color w:val="auto"/>
          <w:szCs w:val="21"/>
          <w:highlight w:val="none"/>
          <w:lang w:val="en-US" w:eastAsia="zh-CN"/>
        </w:rPr>
        <w:t>不</w:t>
      </w:r>
      <w:r>
        <w:rPr>
          <w:rFonts w:asciiTheme="minorEastAsia" w:hAnsiTheme="minorEastAsia" w:eastAsiaTheme="minorEastAsia"/>
          <w:color w:val="auto"/>
          <w:szCs w:val="21"/>
          <w:highlight w:val="none"/>
        </w:rPr>
        <w:t>接受联合体。</w:t>
      </w:r>
    </w:p>
    <w:p>
      <w:pPr>
        <w:keepNext w:val="0"/>
        <w:keepLines w:val="0"/>
        <w:pageBreakBefore w:val="0"/>
        <w:widowControl w:val="0"/>
        <w:kinsoku/>
        <w:wordWrap/>
        <w:overflowPunct/>
        <w:topLinePunct w:val="0"/>
        <w:autoSpaceDE/>
        <w:autoSpaceDN/>
        <w:bidi w:val="0"/>
        <w:spacing w:line="408" w:lineRule="auto"/>
        <w:ind w:firstLine="420" w:firstLineChars="200"/>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lang w:val="en-US" w:eastAsia="zh-CN"/>
        </w:rPr>
        <w:t>0</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落实政府采购政策需满足的资格要求：本项目</w:t>
      </w:r>
      <w:r>
        <w:rPr>
          <w:rFonts w:hint="eastAsia" w:asciiTheme="minorEastAsia" w:hAnsiTheme="minorEastAsia" w:eastAsiaTheme="minorEastAsia"/>
          <w:color w:val="auto"/>
          <w:szCs w:val="21"/>
          <w:highlight w:val="none"/>
          <w:lang w:val="en-US" w:eastAsia="zh-CN"/>
        </w:rPr>
        <w:t>不</w:t>
      </w:r>
      <w:r>
        <w:rPr>
          <w:rFonts w:asciiTheme="minorEastAsia" w:hAnsiTheme="minorEastAsia" w:eastAsiaTheme="minorEastAsia"/>
          <w:color w:val="auto"/>
          <w:szCs w:val="21"/>
          <w:highlight w:val="none"/>
        </w:rPr>
        <w:t>属于专门面向中小企业采购的项目。</w:t>
      </w:r>
    </w:p>
    <w:bookmarkEnd w:id="3"/>
    <w:p>
      <w:pPr>
        <w:keepNext w:val="0"/>
        <w:keepLines w:val="0"/>
        <w:pageBreakBefore w:val="0"/>
        <w:widowControl w:val="0"/>
        <w:kinsoku/>
        <w:wordWrap/>
        <w:overflowPunct/>
        <w:topLinePunct w:val="0"/>
        <w:autoSpaceDE/>
        <w:autoSpaceDN/>
        <w:bidi w:val="0"/>
        <w:spacing w:line="408" w:lineRule="auto"/>
        <w:ind w:firstLine="420" w:firstLineChars="200"/>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注：未在</w:t>
      </w:r>
      <w:r>
        <w:rPr>
          <w:rFonts w:hint="eastAsia" w:asciiTheme="minorEastAsia" w:hAnsiTheme="minorEastAsia" w:eastAsiaTheme="minorEastAsia"/>
          <w:color w:val="auto"/>
          <w:szCs w:val="21"/>
          <w:highlight w:val="none"/>
          <w:lang w:val="en-US" w:eastAsia="zh-CN"/>
        </w:rPr>
        <w:t>采购</w:t>
      </w:r>
      <w:r>
        <w:rPr>
          <w:rFonts w:hint="eastAsia" w:asciiTheme="minorEastAsia" w:hAnsiTheme="minorEastAsia" w:eastAsiaTheme="minorEastAsia"/>
          <w:color w:val="auto"/>
          <w:szCs w:val="21"/>
          <w:highlight w:val="none"/>
        </w:rPr>
        <w:t>公告第五条单列的资审合格条件，不作为资审不合格的依据。</w:t>
      </w:r>
    </w:p>
    <w:p>
      <w:pPr>
        <w:keepNext w:val="0"/>
        <w:keepLines w:val="0"/>
        <w:pageBreakBefore w:val="0"/>
        <w:widowControl w:val="0"/>
        <w:kinsoku/>
        <w:wordWrap/>
        <w:overflowPunct/>
        <w:topLinePunct w:val="0"/>
        <w:autoSpaceDE/>
        <w:autoSpaceDN/>
        <w:bidi w:val="0"/>
        <w:spacing w:line="408" w:lineRule="auto"/>
        <w:ind w:firstLine="420" w:firstLineChars="200"/>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lang w:val="en-US" w:eastAsia="zh-CN"/>
        </w:rPr>
        <w:t>七</w:t>
      </w:r>
      <w:r>
        <w:rPr>
          <w:rFonts w:hint="eastAsia" w:asciiTheme="minorEastAsia" w:hAnsiTheme="minorEastAsia" w:eastAsiaTheme="minorEastAsia"/>
          <w:color w:val="auto"/>
          <w:szCs w:val="21"/>
          <w:highlight w:val="none"/>
        </w:rPr>
        <w:t>、获取采购文件的方法：</w:t>
      </w:r>
    </w:p>
    <w:p>
      <w:pPr>
        <w:keepNext w:val="0"/>
        <w:keepLines w:val="0"/>
        <w:pageBreakBefore w:val="0"/>
        <w:widowControl w:val="0"/>
        <w:kinsoku/>
        <w:wordWrap/>
        <w:overflowPunct/>
        <w:topLinePunct w:val="0"/>
        <w:autoSpaceDE/>
        <w:autoSpaceDN/>
        <w:bidi w:val="0"/>
        <w:spacing w:line="408" w:lineRule="auto"/>
        <w:ind w:firstLine="420" w:firstLineChars="200"/>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1、获取采购文件的时间：</w:t>
      </w:r>
      <w:r>
        <w:rPr>
          <w:rFonts w:asciiTheme="minorEastAsia" w:hAnsiTheme="minorEastAsia" w:eastAsiaTheme="minorEastAsia"/>
          <w:color w:val="auto"/>
          <w:szCs w:val="21"/>
          <w:highlight w:val="none"/>
        </w:rPr>
        <w:t>20</w:t>
      </w:r>
      <w:r>
        <w:rPr>
          <w:rFonts w:hint="eastAsia" w:asciiTheme="minorEastAsia" w:hAnsiTheme="minorEastAsia" w:eastAsiaTheme="minorEastAsia"/>
          <w:color w:val="auto"/>
          <w:szCs w:val="21"/>
          <w:highlight w:val="none"/>
        </w:rPr>
        <w:t>23年</w:t>
      </w:r>
      <w:r>
        <w:rPr>
          <w:rFonts w:hint="eastAsia" w:asciiTheme="minorEastAsia" w:hAnsiTheme="minorEastAsia" w:eastAsiaTheme="minorEastAsia"/>
          <w:color w:val="auto"/>
          <w:szCs w:val="21"/>
          <w:highlight w:val="none"/>
          <w:lang w:val="en-US" w:eastAsia="zh-CN"/>
        </w:rPr>
        <w:t xml:space="preserve"> 8  </w:t>
      </w:r>
      <w:r>
        <w:rPr>
          <w:rFonts w:asciiTheme="minorEastAsia" w:hAnsiTheme="minorEastAsia" w:eastAsiaTheme="minorEastAsia"/>
          <w:color w:val="auto"/>
          <w:szCs w:val="21"/>
          <w:highlight w:val="none"/>
        </w:rPr>
        <w:t>月</w:t>
      </w:r>
      <w:r>
        <w:rPr>
          <w:rFonts w:hint="eastAsia" w:asciiTheme="minorEastAsia" w:hAnsiTheme="minorEastAsia" w:eastAsiaTheme="minorEastAsia"/>
          <w:color w:val="auto"/>
          <w:szCs w:val="21"/>
          <w:highlight w:val="none"/>
          <w:lang w:val="en-US" w:eastAsia="zh-CN"/>
        </w:rPr>
        <w:t xml:space="preserve">  18 </w:t>
      </w:r>
      <w:r>
        <w:rPr>
          <w:rFonts w:asciiTheme="minorEastAsia" w:hAnsiTheme="minorEastAsia" w:eastAsiaTheme="minorEastAsia"/>
          <w:color w:val="auto"/>
          <w:szCs w:val="21"/>
          <w:highlight w:val="none"/>
        </w:rPr>
        <w:t>日</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20</w:t>
      </w:r>
      <w:r>
        <w:rPr>
          <w:rFonts w:hint="eastAsia" w:asciiTheme="minorEastAsia" w:hAnsiTheme="minorEastAsia" w:eastAsiaTheme="minorEastAsia"/>
          <w:color w:val="auto"/>
          <w:szCs w:val="21"/>
          <w:highlight w:val="none"/>
        </w:rPr>
        <w:t>23年</w:t>
      </w:r>
      <w:r>
        <w:rPr>
          <w:rFonts w:hint="eastAsia" w:asciiTheme="minorEastAsia" w:hAnsiTheme="minorEastAsia" w:eastAsiaTheme="minorEastAsia"/>
          <w:color w:val="auto"/>
          <w:szCs w:val="21"/>
          <w:highlight w:val="none"/>
          <w:lang w:val="en-US" w:eastAsia="zh-CN"/>
        </w:rPr>
        <w:t xml:space="preserve">  8 </w:t>
      </w:r>
      <w:r>
        <w:rPr>
          <w:rFonts w:asciiTheme="minorEastAsia" w:hAnsiTheme="minorEastAsia" w:eastAsiaTheme="minorEastAsia"/>
          <w:color w:val="auto"/>
          <w:szCs w:val="21"/>
          <w:highlight w:val="none"/>
        </w:rPr>
        <w:t>月</w:t>
      </w:r>
      <w:r>
        <w:rPr>
          <w:rFonts w:hint="eastAsia" w:asciiTheme="minorEastAsia" w:hAnsiTheme="minorEastAsia" w:eastAsiaTheme="minorEastAsia"/>
          <w:color w:val="auto"/>
          <w:szCs w:val="21"/>
          <w:highlight w:val="none"/>
          <w:lang w:val="en-US" w:eastAsia="zh-CN"/>
        </w:rPr>
        <w:t xml:space="preserve"> 25  </w:t>
      </w:r>
      <w:r>
        <w:rPr>
          <w:rFonts w:asciiTheme="minorEastAsia" w:hAnsiTheme="minorEastAsia" w:eastAsiaTheme="minorEastAsia"/>
          <w:color w:val="auto"/>
          <w:szCs w:val="21"/>
          <w:highlight w:val="none"/>
        </w:rPr>
        <w:t>日</w:t>
      </w:r>
      <w:r>
        <w:rPr>
          <w:rFonts w:hint="eastAsia" w:asciiTheme="minorEastAsia" w:hAnsiTheme="minorEastAsia" w:eastAsiaTheme="minorEastAsia"/>
          <w:color w:val="auto"/>
          <w:szCs w:val="21"/>
          <w:highlight w:val="none"/>
        </w:rPr>
        <w:t>每天9:30～17:00（北京时间，法定节假日除外）</w:t>
      </w:r>
    </w:p>
    <w:p>
      <w:pPr>
        <w:keepNext w:val="0"/>
        <w:keepLines w:val="0"/>
        <w:pageBreakBefore w:val="0"/>
        <w:widowControl w:val="0"/>
        <w:kinsoku/>
        <w:wordWrap/>
        <w:overflowPunct/>
        <w:topLinePunct w:val="0"/>
        <w:autoSpaceDE/>
        <w:autoSpaceDN/>
        <w:bidi w:val="0"/>
        <w:spacing w:line="408" w:lineRule="auto"/>
        <w:ind w:firstLine="420" w:firstLineChars="200"/>
        <w:textAlignment w:val="auto"/>
        <w:rPr>
          <w:rFonts w:hint="eastAsia"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rPr>
        <w:t>2、获取采购文件地点：广州市天河区大观中路95号1栋306</w:t>
      </w:r>
      <w:r>
        <w:rPr>
          <w:rFonts w:hint="eastAsia" w:asciiTheme="minorEastAsia" w:hAnsiTheme="minorEastAsia" w:eastAsiaTheme="minorEastAsia"/>
          <w:color w:val="auto"/>
          <w:szCs w:val="21"/>
          <w:highlight w:val="none"/>
          <w:lang w:val="en-US" w:eastAsia="zh-CN"/>
        </w:rPr>
        <w:t>房。</w:t>
      </w:r>
    </w:p>
    <w:p>
      <w:pPr>
        <w:keepNext w:val="0"/>
        <w:keepLines w:val="0"/>
        <w:pageBreakBefore w:val="0"/>
        <w:widowControl w:val="0"/>
        <w:kinsoku/>
        <w:wordWrap/>
        <w:overflowPunct/>
        <w:topLinePunct w:val="0"/>
        <w:autoSpaceDE/>
        <w:autoSpaceDN/>
        <w:bidi w:val="0"/>
        <w:spacing w:line="408" w:lineRule="auto"/>
        <w:ind w:firstLine="420" w:firstLineChars="200"/>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3、采购文件工本费：</w:t>
      </w:r>
      <w:r>
        <w:rPr>
          <w:rFonts w:hint="eastAsia" w:asciiTheme="minorEastAsia" w:hAnsiTheme="minorEastAsia" w:eastAsiaTheme="minorEastAsia"/>
          <w:color w:val="auto"/>
          <w:szCs w:val="21"/>
          <w:highlight w:val="none"/>
          <w:lang w:val="en-US" w:eastAsia="zh-CN"/>
        </w:rPr>
        <w:t>5</w:t>
      </w:r>
      <w:r>
        <w:rPr>
          <w:rFonts w:hint="eastAsia" w:asciiTheme="minorEastAsia" w:hAnsiTheme="minorEastAsia" w:eastAsiaTheme="minorEastAsia"/>
          <w:color w:val="auto"/>
          <w:szCs w:val="21"/>
          <w:highlight w:val="none"/>
        </w:rPr>
        <w:t>00元/套，文件一经售出，概不退还。</w:t>
      </w:r>
    </w:p>
    <w:p>
      <w:pPr>
        <w:keepNext w:val="0"/>
        <w:keepLines w:val="0"/>
        <w:pageBreakBefore w:val="0"/>
        <w:widowControl w:val="0"/>
        <w:kinsoku/>
        <w:wordWrap/>
        <w:overflowPunct/>
        <w:topLinePunct w:val="0"/>
        <w:autoSpaceDE/>
        <w:autoSpaceDN/>
        <w:bidi w:val="0"/>
        <w:spacing w:line="408" w:lineRule="auto"/>
        <w:ind w:firstLine="420" w:firstLineChars="200"/>
        <w:textAlignment w:val="auto"/>
        <w:rPr>
          <w:rFonts w:hint="eastAsia" w:cs="Times New Roman"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4、获取采购文件方式：现场报名购买。【若选择邮寄购买领取，可先将</w:t>
      </w:r>
      <w:r>
        <w:rPr>
          <w:rFonts w:hint="eastAsia" w:asciiTheme="minorEastAsia" w:hAnsiTheme="minorEastAsia" w:eastAsiaTheme="minorEastAsia"/>
          <w:color w:val="auto"/>
          <w:szCs w:val="21"/>
          <w:highlight w:val="none"/>
          <w:lang w:val="en-US" w:eastAsia="zh-CN"/>
        </w:rPr>
        <w:t>报名</w:t>
      </w:r>
      <w:r>
        <w:rPr>
          <w:rFonts w:hint="eastAsia" w:asciiTheme="minorEastAsia" w:hAnsiTheme="minorEastAsia" w:eastAsiaTheme="minorEastAsia"/>
          <w:color w:val="auto"/>
          <w:szCs w:val="21"/>
          <w:highlight w:val="none"/>
        </w:rPr>
        <w:t>登记资料原件彩色扫描件发至代理机构邮箱（</w:t>
      </w:r>
      <w:r>
        <w:rPr>
          <w:rFonts w:hint="eastAsia" w:asciiTheme="minorEastAsia" w:hAnsiTheme="minorEastAsia" w:eastAsiaTheme="minorEastAsia"/>
          <w:color w:val="auto"/>
          <w:szCs w:val="21"/>
          <w:highlight w:val="none"/>
          <w:lang w:val="en-US" w:eastAsia="zh-CN"/>
        </w:rPr>
        <w:t>375090949@qq.com</w:t>
      </w:r>
      <w:r>
        <w:rPr>
          <w:rFonts w:hint="eastAsia" w:asciiTheme="minorEastAsia" w:hAnsiTheme="minorEastAsia" w:eastAsiaTheme="minorEastAsia"/>
          <w:color w:val="auto"/>
          <w:szCs w:val="21"/>
          <w:highlight w:val="none"/>
        </w:rPr>
        <w:t>m），邮件发出后请与代理机构工作人员联系，经代理机构审核通过后将</w:t>
      </w:r>
      <w:r>
        <w:rPr>
          <w:rFonts w:hint="eastAsia" w:asciiTheme="minorEastAsia" w:hAnsiTheme="minorEastAsia" w:eastAsiaTheme="minorEastAsia"/>
          <w:color w:val="auto"/>
          <w:szCs w:val="21"/>
          <w:highlight w:val="none"/>
          <w:lang w:val="en-US" w:eastAsia="zh-CN"/>
        </w:rPr>
        <w:t>报名</w:t>
      </w:r>
      <w:r>
        <w:rPr>
          <w:rFonts w:hint="eastAsia" w:asciiTheme="minorEastAsia" w:hAnsiTheme="minorEastAsia" w:eastAsiaTheme="minorEastAsia"/>
          <w:color w:val="auto"/>
          <w:szCs w:val="21"/>
          <w:highlight w:val="none"/>
        </w:rPr>
        <w:t>登记资料的原件邮寄至代理机构，文件售后不退，在任何情况下代</w:t>
      </w:r>
      <w:r>
        <w:rPr>
          <w:rFonts w:hint="eastAsia" w:cs="Times New Roman" w:asciiTheme="minorEastAsia" w:hAnsiTheme="minorEastAsia" w:eastAsiaTheme="minorEastAsia"/>
          <w:color w:val="auto"/>
          <w:szCs w:val="21"/>
          <w:highlight w:val="none"/>
        </w:rPr>
        <w:t>理机构对邮寄过程中发生的迟交或遗失都不承担责任。】</w:t>
      </w:r>
    </w:p>
    <w:p>
      <w:pPr>
        <w:keepNext w:val="0"/>
        <w:keepLines w:val="0"/>
        <w:pageBreakBefore w:val="0"/>
        <w:widowControl w:val="0"/>
        <w:kinsoku/>
        <w:wordWrap/>
        <w:overflowPunct/>
        <w:topLinePunct w:val="0"/>
        <w:autoSpaceDE/>
        <w:autoSpaceDN/>
        <w:bidi w:val="0"/>
        <w:spacing w:line="408" w:lineRule="auto"/>
        <w:ind w:firstLine="420" w:firstLineChars="200"/>
        <w:textAlignment w:val="auto"/>
        <w:rPr>
          <w:rFonts w:hint="eastAsia" w:cs="Times New Roman" w:asciiTheme="minorEastAsia" w:hAnsiTheme="minorEastAsia" w:eastAsiaTheme="minorEastAsia"/>
          <w:color w:val="auto"/>
          <w:szCs w:val="21"/>
          <w:highlight w:val="none"/>
        </w:rPr>
      </w:pPr>
      <w:r>
        <w:rPr>
          <w:rFonts w:hint="eastAsia" w:cs="Times New Roman" w:asciiTheme="minorEastAsia" w:hAnsiTheme="minorEastAsia" w:eastAsiaTheme="minorEastAsia"/>
          <w:color w:val="auto"/>
          <w:szCs w:val="21"/>
          <w:highlight w:val="none"/>
        </w:rPr>
        <w:t>5、供应商获取采购文件须提交资料：《信息登记表》、营业执照复印件并加盖公章。</w:t>
      </w:r>
    </w:p>
    <w:p>
      <w:pPr>
        <w:keepNext w:val="0"/>
        <w:keepLines w:val="0"/>
        <w:pageBreakBefore w:val="0"/>
        <w:widowControl w:val="0"/>
        <w:kinsoku/>
        <w:wordWrap/>
        <w:overflowPunct/>
        <w:topLinePunct w:val="0"/>
        <w:autoSpaceDE/>
        <w:autoSpaceDN/>
        <w:bidi w:val="0"/>
        <w:spacing w:line="408" w:lineRule="auto"/>
        <w:ind w:firstLine="420" w:firstLineChars="200"/>
        <w:textAlignment w:val="auto"/>
        <w:rPr>
          <w:rFonts w:hint="eastAsia" w:cs="Times New Roman" w:asciiTheme="minorEastAsia" w:hAnsiTheme="minorEastAsia" w:eastAsiaTheme="minorEastAsia"/>
          <w:color w:val="auto"/>
          <w:szCs w:val="21"/>
          <w:highlight w:val="none"/>
        </w:rPr>
      </w:pPr>
      <w:r>
        <w:rPr>
          <w:rFonts w:hint="eastAsia" w:cs="Times New Roman" w:asciiTheme="minorEastAsia" w:hAnsiTheme="minorEastAsia" w:eastAsiaTheme="minorEastAsia"/>
          <w:color w:val="auto"/>
          <w:szCs w:val="21"/>
          <w:highlight w:val="none"/>
        </w:rPr>
        <w:t>6、本公司只接受通过以上方式正式获取采购文件的供应商报名及磋商。</w:t>
      </w:r>
    </w:p>
    <w:p>
      <w:pPr>
        <w:keepNext w:val="0"/>
        <w:keepLines w:val="0"/>
        <w:pageBreakBefore w:val="0"/>
        <w:widowControl w:val="0"/>
        <w:kinsoku/>
        <w:wordWrap/>
        <w:overflowPunct/>
        <w:topLinePunct w:val="0"/>
        <w:autoSpaceDE/>
        <w:autoSpaceDN/>
        <w:bidi w:val="0"/>
        <w:spacing w:line="408" w:lineRule="auto"/>
        <w:ind w:firstLine="422" w:firstLineChars="200"/>
        <w:textAlignment w:val="auto"/>
        <w:rPr>
          <w:rFonts w:hint="eastAsia" w:cs="Times New Roman" w:asciiTheme="minorEastAsia" w:hAnsiTheme="minorEastAsia" w:eastAsiaTheme="minorEastAsia"/>
          <w:b/>
          <w:bCs/>
          <w:color w:val="auto"/>
          <w:szCs w:val="21"/>
          <w:highlight w:val="none"/>
          <w:lang w:val="en-US" w:eastAsia="zh-CN"/>
        </w:rPr>
      </w:pPr>
      <w:r>
        <w:rPr>
          <w:rFonts w:hint="eastAsia" w:cs="Times New Roman" w:asciiTheme="minorEastAsia" w:hAnsiTheme="minorEastAsia" w:eastAsiaTheme="minorEastAsia"/>
          <w:b/>
          <w:bCs/>
          <w:color w:val="auto"/>
          <w:szCs w:val="21"/>
          <w:highlight w:val="none"/>
          <w:lang w:val="en-US" w:eastAsia="zh-CN"/>
        </w:rPr>
        <w:t>八、现场勘查：</w:t>
      </w:r>
    </w:p>
    <w:p>
      <w:pPr>
        <w:keepNext w:val="0"/>
        <w:keepLines w:val="0"/>
        <w:pageBreakBefore w:val="0"/>
        <w:widowControl w:val="0"/>
        <w:kinsoku/>
        <w:wordWrap/>
        <w:overflowPunct/>
        <w:topLinePunct w:val="0"/>
        <w:autoSpaceDE/>
        <w:autoSpaceDN/>
        <w:bidi w:val="0"/>
        <w:spacing w:line="408" w:lineRule="auto"/>
        <w:ind w:firstLine="422" w:firstLineChars="200"/>
        <w:textAlignment w:val="auto"/>
        <w:rPr>
          <w:rFonts w:hint="eastAsia" w:cs="Times New Roman" w:asciiTheme="minorEastAsia" w:hAnsiTheme="minorEastAsia" w:eastAsiaTheme="minorEastAsia"/>
          <w:b/>
          <w:bCs/>
          <w:color w:val="auto"/>
          <w:szCs w:val="21"/>
          <w:highlight w:val="none"/>
          <w:u w:val="double"/>
          <w:lang w:val="en-US" w:eastAsia="zh-CN"/>
        </w:rPr>
      </w:pPr>
      <w:r>
        <w:rPr>
          <w:rFonts w:hint="eastAsia" w:cs="Times New Roman" w:asciiTheme="minorEastAsia" w:hAnsiTheme="minorEastAsia" w:eastAsiaTheme="minorEastAsia"/>
          <w:b/>
          <w:bCs/>
          <w:color w:val="auto"/>
          <w:szCs w:val="21"/>
          <w:highlight w:val="none"/>
          <w:u w:val="double"/>
          <w:lang w:val="en-US" w:eastAsia="zh-CN"/>
        </w:rPr>
        <w:t>1、勘查时间：集中在2023年8月25日10:00进行（勘查人员需提供法定代表人证明书及授权委托书原件），并在《勘查签到表》上进行签字确认，未参与现场勘查的将拒收响应文件。</w:t>
      </w:r>
    </w:p>
    <w:p>
      <w:pPr>
        <w:keepNext w:val="0"/>
        <w:keepLines w:val="0"/>
        <w:pageBreakBefore w:val="0"/>
        <w:widowControl w:val="0"/>
        <w:kinsoku/>
        <w:wordWrap/>
        <w:overflowPunct/>
        <w:topLinePunct w:val="0"/>
        <w:autoSpaceDE/>
        <w:autoSpaceDN/>
        <w:bidi w:val="0"/>
        <w:spacing w:line="408" w:lineRule="auto"/>
        <w:ind w:firstLine="422" w:firstLineChars="200"/>
        <w:textAlignment w:val="auto"/>
        <w:rPr>
          <w:rFonts w:hint="default" w:cs="Times New Roman" w:asciiTheme="minorEastAsia" w:hAnsiTheme="minorEastAsia" w:eastAsiaTheme="minorEastAsia"/>
          <w:color w:val="auto"/>
          <w:szCs w:val="21"/>
          <w:highlight w:val="none"/>
          <w:u w:val="double"/>
          <w:lang w:val="en-US" w:eastAsia="zh-CN"/>
        </w:rPr>
      </w:pPr>
      <w:r>
        <w:rPr>
          <w:rFonts w:hint="eastAsia" w:cs="Times New Roman" w:asciiTheme="minorEastAsia" w:hAnsiTheme="minorEastAsia" w:eastAsiaTheme="minorEastAsia"/>
          <w:b/>
          <w:bCs/>
          <w:color w:val="auto"/>
          <w:szCs w:val="21"/>
          <w:highlight w:val="none"/>
          <w:u w:val="double"/>
          <w:lang w:val="en-US" w:eastAsia="zh-CN"/>
        </w:rPr>
        <w:t>2、勘察地址：广州市黄埔区东江大道280号</w:t>
      </w:r>
    </w:p>
    <w:p>
      <w:pPr>
        <w:keepNext w:val="0"/>
        <w:keepLines w:val="0"/>
        <w:pageBreakBefore w:val="0"/>
        <w:widowControl w:val="0"/>
        <w:kinsoku/>
        <w:wordWrap/>
        <w:overflowPunct/>
        <w:topLinePunct w:val="0"/>
        <w:autoSpaceDE/>
        <w:autoSpaceDN/>
        <w:bidi w:val="0"/>
        <w:spacing w:line="408" w:lineRule="auto"/>
        <w:ind w:firstLine="420" w:firstLineChars="200"/>
        <w:textAlignment w:val="auto"/>
        <w:rPr>
          <w:rFonts w:hint="eastAsia" w:cs="Times New Roman" w:asciiTheme="minorEastAsia" w:hAnsiTheme="minorEastAsia" w:eastAsiaTheme="minorEastAsia"/>
          <w:color w:val="auto"/>
          <w:szCs w:val="21"/>
          <w:highlight w:val="none"/>
        </w:rPr>
      </w:pPr>
      <w:r>
        <w:rPr>
          <w:rFonts w:hint="eastAsia" w:cs="Times New Roman" w:asciiTheme="minorEastAsia" w:hAnsiTheme="minorEastAsia" w:eastAsiaTheme="minorEastAsia"/>
          <w:color w:val="auto"/>
          <w:szCs w:val="21"/>
          <w:highlight w:val="none"/>
          <w:lang w:val="en-US" w:eastAsia="zh-CN"/>
        </w:rPr>
        <w:t>九</w:t>
      </w:r>
      <w:r>
        <w:rPr>
          <w:rFonts w:hint="eastAsia" w:cs="Times New Roman" w:asciiTheme="minorEastAsia" w:hAnsiTheme="minorEastAsia" w:eastAsiaTheme="minorEastAsia"/>
          <w:color w:val="auto"/>
          <w:szCs w:val="21"/>
          <w:highlight w:val="none"/>
        </w:rPr>
        <w:t>、磋商响应文件递交截止时间：2023年</w:t>
      </w:r>
      <w:r>
        <w:rPr>
          <w:rFonts w:hint="eastAsia" w:cs="Times New Roman" w:asciiTheme="minorEastAsia" w:hAnsiTheme="minorEastAsia" w:eastAsiaTheme="minorEastAsia"/>
          <w:color w:val="auto"/>
          <w:szCs w:val="21"/>
          <w:highlight w:val="none"/>
          <w:lang w:val="en-US" w:eastAsia="zh-CN"/>
        </w:rPr>
        <w:t xml:space="preserve"> 8  </w:t>
      </w:r>
      <w:r>
        <w:rPr>
          <w:rFonts w:hint="eastAsia" w:cs="Times New Roman" w:asciiTheme="minorEastAsia" w:hAnsiTheme="minorEastAsia" w:eastAsiaTheme="minorEastAsia"/>
          <w:color w:val="auto"/>
          <w:szCs w:val="21"/>
          <w:highlight w:val="none"/>
        </w:rPr>
        <w:t>月</w:t>
      </w:r>
      <w:r>
        <w:rPr>
          <w:rFonts w:hint="eastAsia" w:cs="Times New Roman" w:asciiTheme="minorEastAsia" w:hAnsiTheme="minorEastAsia" w:eastAsiaTheme="minorEastAsia"/>
          <w:color w:val="auto"/>
          <w:szCs w:val="21"/>
          <w:highlight w:val="none"/>
          <w:lang w:val="en-US" w:eastAsia="zh-CN"/>
        </w:rPr>
        <w:t xml:space="preserve"> 29 </w:t>
      </w:r>
      <w:r>
        <w:rPr>
          <w:rFonts w:hint="eastAsia" w:cs="Times New Roman" w:asciiTheme="minorEastAsia" w:hAnsiTheme="minorEastAsia" w:eastAsiaTheme="minorEastAsia"/>
          <w:color w:val="auto"/>
          <w:szCs w:val="21"/>
          <w:highlight w:val="none"/>
        </w:rPr>
        <w:t>日</w:t>
      </w:r>
      <w:r>
        <w:rPr>
          <w:rFonts w:hint="eastAsia" w:cs="Times New Roman" w:asciiTheme="minorEastAsia" w:hAnsiTheme="minorEastAsia" w:eastAsiaTheme="minorEastAsia"/>
          <w:color w:val="auto"/>
          <w:szCs w:val="21"/>
          <w:highlight w:val="none"/>
          <w:lang w:val="en-US" w:eastAsia="zh-CN"/>
        </w:rPr>
        <w:t>10</w:t>
      </w:r>
      <w:r>
        <w:rPr>
          <w:rFonts w:hint="eastAsia" w:cs="Times New Roman" w:asciiTheme="minorEastAsia" w:hAnsiTheme="minorEastAsia" w:eastAsiaTheme="minorEastAsia"/>
          <w:color w:val="auto"/>
          <w:szCs w:val="21"/>
          <w:highlight w:val="none"/>
        </w:rPr>
        <w:t>:30 （注：</w:t>
      </w:r>
      <w:r>
        <w:rPr>
          <w:rFonts w:hint="eastAsia" w:cs="Times New Roman" w:asciiTheme="minorEastAsia" w:hAnsiTheme="minorEastAsia" w:eastAsiaTheme="minorEastAsia"/>
          <w:color w:val="auto"/>
          <w:szCs w:val="21"/>
          <w:highlight w:val="none"/>
          <w:lang w:val="en-US" w:eastAsia="zh-CN"/>
        </w:rPr>
        <w:t>10</w:t>
      </w:r>
      <w:r>
        <w:rPr>
          <w:rFonts w:hint="eastAsia" w:cs="Times New Roman" w:asciiTheme="minorEastAsia" w:hAnsiTheme="minorEastAsia" w:eastAsiaTheme="minorEastAsia"/>
          <w:color w:val="auto"/>
          <w:szCs w:val="21"/>
          <w:highlight w:val="none"/>
        </w:rPr>
        <w:t>时15分开始接受磋商响应文件）</w:t>
      </w:r>
    </w:p>
    <w:p>
      <w:pPr>
        <w:keepNext w:val="0"/>
        <w:keepLines w:val="0"/>
        <w:pageBreakBefore w:val="0"/>
        <w:widowControl w:val="0"/>
        <w:kinsoku/>
        <w:wordWrap/>
        <w:overflowPunct/>
        <w:topLinePunct w:val="0"/>
        <w:autoSpaceDE/>
        <w:autoSpaceDN/>
        <w:bidi w:val="0"/>
        <w:spacing w:line="408" w:lineRule="auto"/>
        <w:ind w:firstLine="420" w:firstLineChars="200"/>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lang w:val="en-US" w:eastAsia="zh-CN"/>
        </w:rPr>
        <w:t>十</w:t>
      </w:r>
      <w:r>
        <w:rPr>
          <w:rFonts w:hint="eastAsia" w:asciiTheme="minorEastAsia" w:hAnsiTheme="minorEastAsia" w:eastAsiaTheme="minorEastAsia"/>
          <w:color w:val="auto"/>
          <w:szCs w:val="21"/>
          <w:highlight w:val="none"/>
        </w:rPr>
        <w:t>、</w:t>
      </w:r>
      <w:r>
        <w:rPr>
          <w:rFonts w:hint="eastAsia" w:asciiTheme="minorEastAsia" w:hAnsiTheme="minorEastAsia" w:eastAsiaTheme="minorEastAsia"/>
          <w:snapToGrid w:val="0"/>
          <w:color w:val="auto"/>
          <w:kern w:val="0"/>
          <w:highlight w:val="none"/>
        </w:rPr>
        <w:t>磋商响应</w:t>
      </w:r>
      <w:r>
        <w:rPr>
          <w:rFonts w:hint="eastAsia" w:asciiTheme="minorEastAsia" w:hAnsiTheme="minorEastAsia" w:eastAsiaTheme="minorEastAsia"/>
          <w:color w:val="auto"/>
          <w:highlight w:val="none"/>
        </w:rPr>
        <w:t>文件递交地点</w:t>
      </w:r>
      <w:r>
        <w:rPr>
          <w:rFonts w:hint="eastAsia" w:asciiTheme="minorEastAsia" w:hAnsiTheme="minorEastAsia" w:eastAsiaTheme="minorEastAsia"/>
          <w:color w:val="auto"/>
          <w:szCs w:val="21"/>
          <w:highlight w:val="none"/>
        </w:rPr>
        <w:t>：黄埔大道西100号之二富力盈泰B座507-510室</w:t>
      </w:r>
    </w:p>
    <w:p>
      <w:pPr>
        <w:keepNext w:val="0"/>
        <w:keepLines w:val="0"/>
        <w:pageBreakBefore w:val="0"/>
        <w:widowControl w:val="0"/>
        <w:kinsoku/>
        <w:wordWrap/>
        <w:overflowPunct/>
        <w:topLinePunct w:val="0"/>
        <w:autoSpaceDE/>
        <w:autoSpaceDN/>
        <w:bidi w:val="0"/>
        <w:spacing w:line="408" w:lineRule="auto"/>
        <w:ind w:firstLine="420" w:firstLineChars="200"/>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lang w:val="en-US" w:eastAsia="zh-CN"/>
        </w:rPr>
        <w:t>十一</w:t>
      </w:r>
      <w:r>
        <w:rPr>
          <w:rFonts w:hint="eastAsia" w:asciiTheme="minorEastAsia" w:hAnsiTheme="minorEastAsia" w:eastAsiaTheme="minorEastAsia"/>
          <w:color w:val="auto"/>
          <w:szCs w:val="21"/>
          <w:highlight w:val="none"/>
        </w:rPr>
        <w:t>、</w:t>
      </w:r>
      <w:r>
        <w:rPr>
          <w:rFonts w:hint="eastAsia" w:asciiTheme="minorEastAsia" w:hAnsiTheme="minorEastAsia" w:eastAsiaTheme="minorEastAsia"/>
          <w:color w:val="auto"/>
          <w:highlight w:val="none"/>
        </w:rPr>
        <w:t>磋商</w:t>
      </w:r>
      <w:r>
        <w:rPr>
          <w:rFonts w:hint="eastAsia" w:asciiTheme="minorEastAsia" w:hAnsiTheme="minorEastAsia" w:eastAsiaTheme="minorEastAsia"/>
          <w:color w:val="auto"/>
          <w:szCs w:val="21"/>
          <w:highlight w:val="none"/>
        </w:rPr>
        <w:t>时间：</w:t>
      </w:r>
      <w:r>
        <w:rPr>
          <w:rFonts w:asciiTheme="minorEastAsia" w:hAnsiTheme="minorEastAsia" w:eastAsiaTheme="minorEastAsia"/>
          <w:color w:val="auto"/>
          <w:szCs w:val="21"/>
          <w:highlight w:val="none"/>
        </w:rPr>
        <w:t>20</w:t>
      </w:r>
      <w:r>
        <w:rPr>
          <w:rFonts w:hint="eastAsia" w:asciiTheme="minorEastAsia" w:hAnsiTheme="minorEastAsia" w:eastAsiaTheme="minorEastAsia"/>
          <w:color w:val="auto"/>
          <w:szCs w:val="21"/>
          <w:highlight w:val="none"/>
        </w:rPr>
        <w:t>2</w:t>
      </w:r>
      <w:r>
        <w:rPr>
          <w:rFonts w:asciiTheme="minorEastAsia" w:hAnsiTheme="minorEastAsia" w:eastAsiaTheme="minorEastAsia"/>
          <w:color w:val="auto"/>
          <w:szCs w:val="21"/>
          <w:highlight w:val="none"/>
        </w:rPr>
        <w:t>3</w:t>
      </w:r>
      <w:r>
        <w:rPr>
          <w:rFonts w:hint="eastAsia" w:asciiTheme="minorEastAsia" w:hAnsiTheme="minorEastAsia" w:eastAsiaTheme="minorEastAsia"/>
          <w:color w:val="auto"/>
          <w:szCs w:val="21"/>
          <w:highlight w:val="none"/>
        </w:rPr>
        <w:t>年</w:t>
      </w:r>
      <w:r>
        <w:rPr>
          <w:rFonts w:hint="eastAsia" w:asciiTheme="minorEastAsia" w:hAnsiTheme="minorEastAsia" w:eastAsiaTheme="minorEastAsia"/>
          <w:color w:val="auto"/>
          <w:szCs w:val="21"/>
          <w:highlight w:val="none"/>
          <w:lang w:val="en-US" w:eastAsia="zh-CN"/>
        </w:rPr>
        <w:t xml:space="preserve"> 8  </w:t>
      </w:r>
      <w:r>
        <w:rPr>
          <w:rFonts w:hint="eastAsia" w:asciiTheme="minorEastAsia" w:hAnsiTheme="minorEastAsia" w:eastAsiaTheme="minorEastAsia"/>
          <w:color w:val="auto"/>
          <w:szCs w:val="21"/>
          <w:highlight w:val="none"/>
        </w:rPr>
        <w:t>月</w:t>
      </w:r>
      <w:r>
        <w:rPr>
          <w:rFonts w:hint="eastAsia" w:asciiTheme="minorEastAsia" w:hAnsiTheme="minorEastAsia" w:eastAsiaTheme="minorEastAsia"/>
          <w:color w:val="auto"/>
          <w:szCs w:val="21"/>
          <w:highlight w:val="none"/>
          <w:lang w:val="en-US" w:eastAsia="zh-CN"/>
        </w:rPr>
        <w:t xml:space="preserve"> 29  </w:t>
      </w:r>
      <w:r>
        <w:rPr>
          <w:rFonts w:hint="eastAsia" w:asciiTheme="minorEastAsia" w:hAnsiTheme="minorEastAsia" w:eastAsiaTheme="minorEastAsia"/>
          <w:color w:val="auto"/>
          <w:szCs w:val="21"/>
          <w:highlight w:val="none"/>
        </w:rPr>
        <w:t>日</w:t>
      </w:r>
      <w:r>
        <w:rPr>
          <w:rFonts w:hint="eastAsia" w:asciiTheme="minorEastAsia" w:hAnsiTheme="minorEastAsia" w:eastAsiaTheme="minorEastAsia"/>
          <w:color w:val="auto"/>
          <w:szCs w:val="21"/>
          <w:highlight w:val="none"/>
          <w:lang w:val="en-US" w:eastAsia="zh-CN"/>
        </w:rPr>
        <w:t>10</w:t>
      </w:r>
      <w:r>
        <w:rPr>
          <w:rFonts w:hint="eastAsia" w:asciiTheme="minorEastAsia" w:hAnsiTheme="minorEastAsia" w:eastAsiaTheme="minorEastAsia"/>
          <w:color w:val="auto"/>
          <w:szCs w:val="21"/>
          <w:highlight w:val="none"/>
        </w:rPr>
        <w:t xml:space="preserve">:30 </w:t>
      </w:r>
      <w:r>
        <w:rPr>
          <w:rFonts w:hint="eastAsia" w:asciiTheme="minorEastAsia" w:hAnsiTheme="minorEastAsia" w:eastAsiaTheme="minorEastAsia"/>
          <w:color w:val="auto"/>
          <w:szCs w:val="21"/>
          <w:highlight w:val="none"/>
          <w:lang w:eastAsia="zh-CN"/>
        </w:rPr>
        <w:t>（</w:t>
      </w:r>
      <w:r>
        <w:rPr>
          <w:rFonts w:hint="eastAsia" w:asciiTheme="minorEastAsia" w:hAnsiTheme="minorEastAsia" w:eastAsiaTheme="minorEastAsia"/>
          <w:color w:val="auto"/>
          <w:szCs w:val="21"/>
          <w:highlight w:val="none"/>
          <w:lang w:val="en-US" w:eastAsia="zh-CN"/>
        </w:rPr>
        <w:t>北京时间）</w:t>
      </w:r>
    </w:p>
    <w:p>
      <w:pPr>
        <w:keepNext w:val="0"/>
        <w:keepLines w:val="0"/>
        <w:pageBreakBefore w:val="0"/>
        <w:widowControl w:val="0"/>
        <w:kinsoku/>
        <w:wordWrap/>
        <w:overflowPunct/>
        <w:topLinePunct w:val="0"/>
        <w:autoSpaceDE/>
        <w:autoSpaceDN/>
        <w:bidi w:val="0"/>
        <w:spacing w:line="408" w:lineRule="auto"/>
        <w:ind w:firstLine="420" w:firstLineChars="200"/>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十</w:t>
      </w:r>
      <w:r>
        <w:rPr>
          <w:rFonts w:hint="eastAsia" w:asciiTheme="minorEastAsia" w:hAnsiTheme="minorEastAsia" w:eastAsiaTheme="minorEastAsia"/>
          <w:color w:val="auto"/>
          <w:szCs w:val="21"/>
          <w:highlight w:val="none"/>
          <w:lang w:val="en-US" w:eastAsia="zh-CN"/>
        </w:rPr>
        <w:t>二</w:t>
      </w:r>
      <w:r>
        <w:rPr>
          <w:rFonts w:hint="eastAsia" w:asciiTheme="minorEastAsia" w:hAnsiTheme="minorEastAsia" w:eastAsiaTheme="minorEastAsia"/>
          <w:color w:val="auto"/>
          <w:szCs w:val="21"/>
          <w:highlight w:val="none"/>
        </w:rPr>
        <w:t>、</w:t>
      </w:r>
      <w:r>
        <w:rPr>
          <w:rFonts w:hint="eastAsia" w:asciiTheme="minorEastAsia" w:hAnsiTheme="minorEastAsia" w:eastAsiaTheme="minorEastAsia"/>
          <w:color w:val="auto"/>
          <w:highlight w:val="none"/>
        </w:rPr>
        <w:t>磋商</w:t>
      </w:r>
      <w:r>
        <w:rPr>
          <w:rFonts w:hint="eastAsia" w:asciiTheme="minorEastAsia" w:hAnsiTheme="minorEastAsia" w:eastAsiaTheme="minorEastAsia"/>
          <w:color w:val="auto"/>
          <w:szCs w:val="21"/>
          <w:highlight w:val="none"/>
        </w:rPr>
        <w:t>地点：黄埔大道西100号之二富力盈泰B座507-510室</w:t>
      </w:r>
    </w:p>
    <w:p>
      <w:pPr>
        <w:keepNext w:val="0"/>
        <w:keepLines w:val="0"/>
        <w:pageBreakBefore w:val="0"/>
        <w:widowControl w:val="0"/>
        <w:kinsoku/>
        <w:wordWrap/>
        <w:overflowPunct/>
        <w:topLinePunct w:val="0"/>
        <w:autoSpaceDE/>
        <w:autoSpaceDN/>
        <w:bidi w:val="0"/>
        <w:spacing w:line="408" w:lineRule="auto"/>
        <w:textAlignment w:val="auto"/>
        <w:rPr>
          <w:rFonts w:asciiTheme="minorEastAsia" w:hAnsiTheme="minorEastAsia" w:eastAsiaTheme="minorEastAsia"/>
          <w:color w:val="auto"/>
          <w:szCs w:val="21"/>
          <w:highlight w:val="none"/>
        </w:rPr>
      </w:pPr>
    </w:p>
    <w:p>
      <w:pPr>
        <w:keepNext w:val="0"/>
        <w:keepLines w:val="0"/>
        <w:pageBreakBefore w:val="0"/>
        <w:widowControl w:val="0"/>
        <w:tabs>
          <w:tab w:val="left" w:pos="4620"/>
        </w:tabs>
        <w:kinsoku/>
        <w:wordWrap/>
        <w:overflowPunct/>
        <w:topLinePunct w:val="0"/>
        <w:autoSpaceDE/>
        <w:autoSpaceDN/>
        <w:bidi w:val="0"/>
        <w:spacing w:line="408" w:lineRule="auto"/>
        <w:ind w:firstLine="420" w:firstLineChars="200"/>
        <w:textAlignment w:val="auto"/>
        <w:rPr>
          <w:rFonts w:hint="default"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rPr>
        <w:t>采购代理机构联系人：</w:t>
      </w:r>
      <w:r>
        <w:rPr>
          <w:rFonts w:hint="eastAsia" w:asciiTheme="minorEastAsia" w:hAnsiTheme="minorEastAsia" w:eastAsiaTheme="minorEastAsia"/>
          <w:color w:val="auto"/>
          <w:szCs w:val="21"/>
          <w:highlight w:val="none"/>
          <w:lang w:val="en-US" w:eastAsia="zh-CN"/>
        </w:rPr>
        <w:t>谢</w:t>
      </w:r>
      <w:r>
        <w:rPr>
          <w:rFonts w:hint="eastAsia" w:asciiTheme="minorEastAsia" w:hAnsiTheme="minorEastAsia" w:eastAsiaTheme="minorEastAsia"/>
          <w:color w:val="auto"/>
          <w:szCs w:val="21"/>
          <w:highlight w:val="none"/>
        </w:rPr>
        <w:t>工</w:t>
      </w:r>
      <w:r>
        <w:rPr>
          <w:rFonts w:hint="eastAsia" w:asciiTheme="minorEastAsia" w:hAnsiTheme="minorEastAsia" w:eastAsiaTheme="minorEastAsia"/>
          <w:color w:val="auto"/>
          <w:szCs w:val="21"/>
          <w:highlight w:val="none"/>
        </w:rPr>
        <w:tab/>
      </w:r>
      <w:r>
        <w:rPr>
          <w:rFonts w:hint="eastAsia" w:asciiTheme="minorEastAsia" w:hAnsiTheme="minorEastAsia" w:eastAsiaTheme="minorEastAsia"/>
          <w:color w:val="auto"/>
          <w:szCs w:val="21"/>
          <w:highlight w:val="none"/>
        </w:rPr>
        <w:t>采购人联系人：</w:t>
      </w:r>
      <w:r>
        <w:rPr>
          <w:rFonts w:hint="eastAsia" w:asciiTheme="minorEastAsia" w:hAnsiTheme="minorEastAsia" w:eastAsiaTheme="minorEastAsia"/>
          <w:color w:val="auto"/>
          <w:szCs w:val="21"/>
          <w:highlight w:val="none"/>
          <w:lang w:val="en-US" w:eastAsia="zh-CN"/>
        </w:rPr>
        <w:t xml:space="preserve"> 刘生</w:t>
      </w:r>
    </w:p>
    <w:p>
      <w:pPr>
        <w:keepNext w:val="0"/>
        <w:keepLines w:val="0"/>
        <w:pageBreakBefore w:val="0"/>
        <w:widowControl w:val="0"/>
        <w:tabs>
          <w:tab w:val="left" w:pos="4620"/>
        </w:tabs>
        <w:kinsoku/>
        <w:wordWrap/>
        <w:overflowPunct/>
        <w:topLinePunct w:val="0"/>
        <w:autoSpaceDE/>
        <w:autoSpaceDN/>
        <w:bidi w:val="0"/>
        <w:spacing w:line="408" w:lineRule="auto"/>
        <w:ind w:firstLine="420" w:firstLineChars="200"/>
        <w:textAlignment w:val="auto"/>
        <w:rPr>
          <w:rFonts w:hint="default"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rPr>
        <w:t>电话：020-89858564</w:t>
      </w:r>
      <w:r>
        <w:rPr>
          <w:rFonts w:hint="eastAsia" w:asciiTheme="minorEastAsia" w:hAnsiTheme="minorEastAsia" w:eastAsiaTheme="minorEastAsia"/>
          <w:color w:val="auto"/>
          <w:szCs w:val="21"/>
          <w:highlight w:val="none"/>
        </w:rPr>
        <w:tab/>
      </w:r>
      <w:r>
        <w:rPr>
          <w:rFonts w:hint="eastAsia" w:asciiTheme="minorEastAsia" w:hAnsiTheme="minorEastAsia" w:eastAsiaTheme="minorEastAsia"/>
          <w:color w:val="auto"/>
          <w:szCs w:val="21"/>
          <w:highlight w:val="none"/>
        </w:rPr>
        <w:t>电话：</w:t>
      </w:r>
      <w:r>
        <w:rPr>
          <w:rFonts w:hint="eastAsia" w:asciiTheme="minorEastAsia" w:hAnsiTheme="minorEastAsia" w:eastAsiaTheme="minorEastAsia"/>
          <w:color w:val="auto"/>
          <w:szCs w:val="21"/>
          <w:highlight w:val="none"/>
          <w:lang w:val="en-US" w:eastAsia="zh-CN"/>
        </w:rPr>
        <w:t xml:space="preserve"> 020-38033346</w:t>
      </w:r>
    </w:p>
    <w:p>
      <w:pPr>
        <w:pStyle w:val="24"/>
        <w:keepNext w:val="0"/>
        <w:keepLines w:val="0"/>
        <w:pageBreakBefore w:val="0"/>
        <w:widowControl w:val="0"/>
        <w:kinsoku/>
        <w:wordWrap/>
        <w:overflowPunct/>
        <w:topLinePunct w:val="0"/>
        <w:autoSpaceDE/>
        <w:autoSpaceDN/>
        <w:bidi w:val="0"/>
        <w:spacing w:line="408" w:lineRule="auto"/>
        <w:textAlignment w:val="auto"/>
        <w:rPr>
          <w:rFonts w:hint="default"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highlight w:val="none"/>
        </w:rPr>
        <w:t xml:space="preserve">    </w:t>
      </w:r>
      <w:r>
        <w:rPr>
          <w:rFonts w:hint="eastAsia" w:asciiTheme="minorEastAsia" w:hAnsiTheme="minorEastAsia" w:eastAsiaTheme="minorEastAsia"/>
          <w:color w:val="auto"/>
          <w:szCs w:val="21"/>
          <w:highlight w:val="none"/>
        </w:rPr>
        <w:t>传真：020-89858564</w:t>
      </w:r>
      <w:r>
        <w:rPr>
          <w:rFonts w:hint="eastAsia" w:asciiTheme="minorEastAsia" w:hAnsiTheme="minorEastAsia" w:eastAsiaTheme="minorEastAsia"/>
          <w:color w:val="auto"/>
          <w:szCs w:val="21"/>
          <w:highlight w:val="none"/>
        </w:rPr>
        <w:tab/>
      </w:r>
      <w:r>
        <w:rPr>
          <w:rFonts w:hint="eastAsia" w:asciiTheme="minorEastAsia" w:hAnsiTheme="minorEastAsia" w:eastAsiaTheme="minorEastAsia"/>
          <w:color w:val="auto"/>
          <w:szCs w:val="21"/>
          <w:highlight w:val="none"/>
          <w:lang w:val="en-US" w:eastAsia="zh-CN"/>
        </w:rPr>
        <w:t xml:space="preserve">                    </w:t>
      </w:r>
      <w:r>
        <w:rPr>
          <w:rFonts w:hint="eastAsia" w:asciiTheme="minorEastAsia" w:hAnsiTheme="minorEastAsia" w:eastAsiaTheme="minorEastAsia"/>
          <w:color w:val="auto"/>
          <w:szCs w:val="21"/>
          <w:highlight w:val="none"/>
        </w:rPr>
        <w:t>传真：</w:t>
      </w:r>
      <w:r>
        <w:rPr>
          <w:rFonts w:hint="eastAsia" w:asciiTheme="minorEastAsia" w:hAnsiTheme="minorEastAsia" w:eastAsiaTheme="minorEastAsia"/>
          <w:color w:val="auto"/>
          <w:szCs w:val="21"/>
          <w:highlight w:val="none"/>
          <w:lang w:val="en-US" w:eastAsia="zh-CN"/>
        </w:rPr>
        <w:t>020-38033344</w:t>
      </w:r>
    </w:p>
    <w:p>
      <w:pPr>
        <w:keepNext w:val="0"/>
        <w:keepLines w:val="0"/>
        <w:pageBreakBefore w:val="0"/>
        <w:widowControl w:val="0"/>
        <w:tabs>
          <w:tab w:val="left" w:pos="4620"/>
        </w:tabs>
        <w:kinsoku/>
        <w:wordWrap/>
        <w:overflowPunct/>
        <w:topLinePunct w:val="0"/>
        <w:autoSpaceDE/>
        <w:autoSpaceDN/>
        <w:bidi w:val="0"/>
        <w:spacing w:line="408" w:lineRule="auto"/>
        <w:ind w:left="5888" w:leftChars="200" w:right="-31" w:rightChars="-15" w:hanging="5468" w:hangingChars="2604"/>
        <w:textAlignment w:val="auto"/>
        <w:rPr>
          <w:rFonts w:asciiTheme="minorEastAsia" w:hAnsiTheme="minorEastAsia" w:eastAsiaTheme="minorEastAsia"/>
          <w:color w:val="auto"/>
          <w:szCs w:val="21"/>
          <w:highlight w:val="none"/>
          <w:lang w:val="zh-CN"/>
        </w:rPr>
      </w:pPr>
      <w:r>
        <w:rPr>
          <w:rFonts w:hint="eastAsia" w:asciiTheme="minorEastAsia" w:hAnsiTheme="minorEastAsia" w:eastAsiaTheme="minorEastAsia"/>
          <w:color w:val="auto"/>
          <w:szCs w:val="21"/>
          <w:highlight w:val="none"/>
          <w:lang w:val="zh-CN"/>
        </w:rPr>
        <w:t>联系地址：广州市天河区大观中路</w:t>
      </w:r>
      <w:r>
        <w:rPr>
          <w:rFonts w:hint="eastAsia" w:asciiTheme="minorEastAsia" w:hAnsiTheme="minorEastAsia" w:eastAsiaTheme="minorEastAsia"/>
          <w:color w:val="auto"/>
          <w:szCs w:val="21"/>
          <w:highlight w:val="none"/>
          <w:lang w:val="zh-CN"/>
        </w:rPr>
        <w:tab/>
      </w:r>
      <w:r>
        <w:rPr>
          <w:rFonts w:hint="eastAsia" w:asciiTheme="minorEastAsia" w:hAnsiTheme="minorEastAsia" w:eastAsiaTheme="minorEastAsia"/>
          <w:color w:val="auto"/>
          <w:szCs w:val="21"/>
          <w:highlight w:val="none"/>
          <w:lang w:val="zh-CN"/>
        </w:rPr>
        <w:t>联系地址：黄埔大道西100号之二富力盈泰</w:t>
      </w:r>
    </w:p>
    <w:p>
      <w:pPr>
        <w:pStyle w:val="24"/>
        <w:keepNext w:val="0"/>
        <w:keepLines w:val="0"/>
        <w:pageBreakBefore w:val="0"/>
        <w:widowControl w:val="0"/>
        <w:kinsoku/>
        <w:wordWrap/>
        <w:overflowPunct/>
        <w:topLinePunct w:val="0"/>
        <w:autoSpaceDE/>
        <w:autoSpaceDN/>
        <w:bidi w:val="0"/>
        <w:spacing w:line="408" w:lineRule="auto"/>
        <w:ind w:firstLine="1470" w:firstLineChars="700"/>
        <w:textAlignment w:val="auto"/>
        <w:rPr>
          <w:rFonts w:hint="default" w:eastAsia="宋体"/>
          <w:color w:val="auto"/>
          <w:highlight w:val="none"/>
          <w:lang w:val="en-US" w:eastAsia="zh-CN"/>
        </w:rPr>
      </w:pPr>
      <w:r>
        <w:rPr>
          <w:rFonts w:hint="eastAsia"/>
          <w:color w:val="auto"/>
          <w:highlight w:val="none"/>
          <w:lang w:val="zh-CN"/>
        </w:rPr>
        <w:t>95号1栋306</w:t>
      </w:r>
      <w:r>
        <w:rPr>
          <w:rFonts w:hint="eastAsia"/>
          <w:color w:val="auto"/>
          <w:highlight w:val="none"/>
          <w:lang w:val="en-US" w:eastAsia="zh-CN"/>
        </w:rPr>
        <w:t xml:space="preserve">                            B座507-510室</w:t>
      </w:r>
    </w:p>
    <w:p>
      <w:pPr>
        <w:keepNext w:val="0"/>
        <w:keepLines w:val="0"/>
        <w:pageBreakBefore w:val="0"/>
        <w:widowControl w:val="0"/>
        <w:tabs>
          <w:tab w:val="left" w:pos="4620"/>
        </w:tabs>
        <w:kinsoku/>
        <w:wordWrap/>
        <w:overflowPunct/>
        <w:topLinePunct w:val="0"/>
        <w:autoSpaceDE/>
        <w:autoSpaceDN/>
        <w:bidi w:val="0"/>
        <w:spacing w:line="408" w:lineRule="auto"/>
        <w:ind w:firstLine="420" w:firstLineChars="200"/>
        <w:textAlignment w:val="auto"/>
        <w:rPr>
          <w:rFonts w:cs="Times New Roman" w:asciiTheme="minorEastAsia" w:hAnsiTheme="minorEastAsia" w:eastAsiaTheme="minorEastAsia"/>
          <w:color w:val="auto"/>
          <w:sz w:val="21"/>
          <w:szCs w:val="21"/>
          <w:highlight w:val="none"/>
        </w:rPr>
      </w:pPr>
      <w:r>
        <w:rPr>
          <w:rFonts w:hint="eastAsia" w:asciiTheme="minorEastAsia" w:hAnsiTheme="minorEastAsia" w:eastAsiaTheme="minorEastAsia"/>
          <w:color w:val="auto"/>
          <w:szCs w:val="21"/>
          <w:highlight w:val="none"/>
          <w:lang w:val="zh-CN"/>
        </w:rPr>
        <w:t>邮编：510</w:t>
      </w:r>
      <w:r>
        <w:rPr>
          <w:rFonts w:hint="eastAsia" w:asciiTheme="minorEastAsia" w:hAnsiTheme="minorEastAsia" w:eastAsiaTheme="minorEastAsia"/>
          <w:color w:val="auto"/>
          <w:szCs w:val="21"/>
          <w:highlight w:val="none"/>
          <w:lang w:val="en-US" w:eastAsia="zh-CN"/>
        </w:rPr>
        <w:t>00</w:t>
      </w:r>
      <w:r>
        <w:rPr>
          <w:rFonts w:hint="eastAsia" w:asciiTheme="minorEastAsia" w:hAnsiTheme="minorEastAsia" w:eastAsiaTheme="minorEastAsia"/>
          <w:color w:val="auto"/>
          <w:szCs w:val="21"/>
          <w:highlight w:val="none"/>
          <w:lang w:val="zh-CN"/>
        </w:rPr>
        <w:t>0</w:t>
      </w:r>
      <w:r>
        <w:rPr>
          <w:rFonts w:hint="eastAsia" w:asciiTheme="minorEastAsia" w:hAnsiTheme="minorEastAsia" w:eastAsiaTheme="minorEastAsia"/>
          <w:color w:val="auto"/>
          <w:szCs w:val="21"/>
          <w:highlight w:val="none"/>
          <w:lang w:val="zh-CN"/>
        </w:rPr>
        <w:tab/>
      </w:r>
      <w:r>
        <w:rPr>
          <w:rFonts w:hint="eastAsia" w:asciiTheme="minorEastAsia" w:hAnsiTheme="minorEastAsia" w:eastAsiaTheme="minorEastAsia"/>
          <w:color w:val="auto"/>
          <w:szCs w:val="21"/>
          <w:highlight w:val="none"/>
          <w:lang w:val="zh-CN"/>
        </w:rPr>
        <w:t>邮编：</w:t>
      </w:r>
      <w:r>
        <w:rPr>
          <w:rFonts w:hint="eastAsia" w:asciiTheme="minorEastAsia" w:hAnsiTheme="minorEastAsia" w:eastAsiaTheme="minorEastAsia"/>
          <w:color w:val="auto"/>
          <w:szCs w:val="21"/>
          <w:highlight w:val="none"/>
        </w:rPr>
        <w:t>510000</w:t>
      </w:r>
    </w:p>
    <w:p>
      <w:pPr>
        <w:pStyle w:val="28"/>
        <w:keepNext w:val="0"/>
        <w:keepLines w:val="0"/>
        <w:pageBreakBefore w:val="0"/>
        <w:widowControl w:val="0"/>
        <w:kinsoku/>
        <w:wordWrap w:val="0"/>
        <w:overflowPunct/>
        <w:topLinePunct w:val="0"/>
        <w:autoSpaceDE/>
        <w:autoSpaceDN/>
        <w:bidi w:val="0"/>
        <w:spacing w:line="408" w:lineRule="auto"/>
        <w:jc w:val="right"/>
        <w:textAlignment w:val="auto"/>
        <w:rPr>
          <w:rFonts w:hint="eastAsia" w:cs="Times New Roman" w:asciiTheme="minorEastAsia" w:hAnsiTheme="minorEastAsia" w:eastAsiaTheme="minorEastAsia"/>
          <w:color w:val="auto"/>
          <w:sz w:val="21"/>
          <w:szCs w:val="21"/>
          <w:highlight w:val="none"/>
          <w:lang w:val="en-US" w:eastAsia="zh-CN"/>
        </w:rPr>
      </w:pPr>
    </w:p>
    <w:p>
      <w:pPr>
        <w:pStyle w:val="28"/>
        <w:keepNext w:val="0"/>
        <w:keepLines w:val="0"/>
        <w:pageBreakBefore w:val="0"/>
        <w:widowControl w:val="0"/>
        <w:kinsoku/>
        <w:wordWrap w:val="0"/>
        <w:overflowPunct/>
        <w:topLinePunct w:val="0"/>
        <w:autoSpaceDE/>
        <w:autoSpaceDN/>
        <w:bidi w:val="0"/>
        <w:spacing w:line="408" w:lineRule="auto"/>
        <w:jc w:val="right"/>
        <w:textAlignment w:val="auto"/>
        <w:rPr>
          <w:rFonts w:hint="eastAsia" w:cs="Times New Roman" w:asciiTheme="minorEastAsia" w:hAnsiTheme="minorEastAsia" w:eastAsiaTheme="minorEastAsia"/>
          <w:color w:val="auto"/>
          <w:sz w:val="21"/>
          <w:szCs w:val="21"/>
          <w:highlight w:val="none"/>
          <w:lang w:val="en-US" w:eastAsia="zh-CN"/>
        </w:rPr>
      </w:pPr>
    </w:p>
    <w:p>
      <w:pPr>
        <w:pStyle w:val="28"/>
        <w:keepNext w:val="0"/>
        <w:keepLines w:val="0"/>
        <w:pageBreakBefore w:val="0"/>
        <w:widowControl w:val="0"/>
        <w:kinsoku/>
        <w:wordWrap w:val="0"/>
        <w:overflowPunct/>
        <w:topLinePunct w:val="0"/>
        <w:autoSpaceDE/>
        <w:autoSpaceDN/>
        <w:bidi w:val="0"/>
        <w:spacing w:line="408" w:lineRule="auto"/>
        <w:jc w:val="right"/>
        <w:textAlignment w:val="auto"/>
        <w:rPr>
          <w:rFonts w:hint="default" w:cs="Times New Roman" w:asciiTheme="minorEastAsia" w:hAnsiTheme="minorEastAsia" w:eastAsiaTheme="minorEastAsia"/>
          <w:color w:val="auto"/>
          <w:sz w:val="21"/>
          <w:szCs w:val="21"/>
          <w:highlight w:val="none"/>
          <w:lang w:val="en-US" w:eastAsia="zh-CN"/>
        </w:rPr>
      </w:pPr>
      <w:r>
        <w:rPr>
          <w:rFonts w:hint="eastAsia" w:cs="Times New Roman" w:asciiTheme="minorEastAsia" w:hAnsiTheme="minorEastAsia" w:eastAsiaTheme="minorEastAsia"/>
          <w:color w:val="auto"/>
          <w:sz w:val="21"/>
          <w:szCs w:val="21"/>
          <w:highlight w:val="none"/>
          <w:lang w:val="en-US" w:eastAsia="zh-CN"/>
        </w:rPr>
        <w:t>采购人：</w:t>
      </w:r>
      <w:r>
        <w:rPr>
          <w:rFonts w:hint="eastAsia" w:cs="Times New Roman" w:asciiTheme="minorEastAsia" w:hAnsiTheme="minorEastAsia" w:eastAsiaTheme="minorEastAsia"/>
          <w:color w:val="auto"/>
          <w:sz w:val="21"/>
          <w:szCs w:val="21"/>
          <w:highlight w:val="none"/>
          <w:lang w:eastAsia="zh-CN"/>
        </w:rPr>
        <w:t>国药(广州)国际医药卫生有限公司</w:t>
      </w:r>
    </w:p>
    <w:p>
      <w:pPr>
        <w:pStyle w:val="28"/>
        <w:keepNext w:val="0"/>
        <w:keepLines w:val="0"/>
        <w:pageBreakBefore w:val="0"/>
        <w:widowControl w:val="0"/>
        <w:kinsoku/>
        <w:wordWrap/>
        <w:overflowPunct/>
        <w:topLinePunct w:val="0"/>
        <w:autoSpaceDE/>
        <w:autoSpaceDN/>
        <w:bidi w:val="0"/>
        <w:spacing w:line="408" w:lineRule="auto"/>
        <w:jc w:val="right"/>
        <w:textAlignment w:val="auto"/>
        <w:rPr>
          <w:rFonts w:hint="eastAsia" w:cs="Times New Roman" w:asciiTheme="minorEastAsia" w:hAnsiTheme="minorEastAsia" w:eastAsiaTheme="minorEastAsia"/>
          <w:color w:val="auto"/>
          <w:sz w:val="21"/>
          <w:szCs w:val="21"/>
          <w:highlight w:val="none"/>
          <w:lang w:eastAsia="zh-CN"/>
        </w:rPr>
      </w:pPr>
      <w:r>
        <w:rPr>
          <w:rFonts w:hint="eastAsia" w:cs="Times New Roman" w:asciiTheme="minorEastAsia" w:hAnsiTheme="minorEastAsia" w:eastAsiaTheme="minorEastAsia"/>
          <w:color w:val="auto"/>
          <w:sz w:val="21"/>
          <w:szCs w:val="21"/>
          <w:highlight w:val="none"/>
          <w:lang w:val="en-US" w:eastAsia="zh-CN"/>
        </w:rPr>
        <w:t>采购代理机构：</w:t>
      </w:r>
      <w:r>
        <w:rPr>
          <w:rFonts w:hint="eastAsia" w:cs="Times New Roman" w:asciiTheme="minorEastAsia" w:hAnsiTheme="minorEastAsia" w:eastAsiaTheme="minorEastAsia"/>
          <w:color w:val="auto"/>
          <w:sz w:val="21"/>
          <w:szCs w:val="21"/>
          <w:highlight w:val="none"/>
          <w:lang w:eastAsia="zh-CN"/>
        </w:rPr>
        <w:t>合生（广东）建设管理有限公司</w:t>
      </w:r>
      <w:r>
        <w:rPr>
          <w:rFonts w:hint="eastAsia" w:cs="Times New Roman" w:asciiTheme="minorEastAsia" w:hAnsiTheme="minorEastAsia" w:eastAsiaTheme="minorEastAsia"/>
          <w:color w:val="auto"/>
          <w:sz w:val="21"/>
          <w:szCs w:val="21"/>
          <w:highlight w:val="none"/>
          <w:lang w:val="en-US" w:eastAsia="zh-CN"/>
        </w:rPr>
        <w:t xml:space="preserve">             </w:t>
      </w:r>
    </w:p>
    <w:p>
      <w:pPr>
        <w:keepNext w:val="0"/>
        <w:keepLines w:val="0"/>
        <w:pageBreakBefore w:val="0"/>
        <w:widowControl/>
        <w:kinsoku/>
        <w:wordWrap/>
        <w:overflowPunct/>
        <w:topLinePunct w:val="0"/>
        <w:autoSpaceDE/>
        <w:autoSpaceDN/>
        <w:bidi w:val="0"/>
        <w:spacing w:line="360" w:lineRule="auto"/>
        <w:ind w:firstLine="6090" w:firstLineChars="2900"/>
        <w:jc w:val="left"/>
        <w:textAlignment w:val="auto"/>
        <w:rPr>
          <w:rFonts w:ascii="仿宋" w:hAnsi="仿宋" w:eastAsia="仿宋" w:cs="仿宋"/>
          <w:b/>
          <w:color w:val="auto"/>
          <w:sz w:val="24"/>
          <w:highlight w:val="none"/>
        </w:rPr>
      </w:pPr>
      <w:r>
        <w:rPr>
          <w:rFonts w:cs="Times New Roman" w:asciiTheme="minorEastAsia" w:hAnsiTheme="minorEastAsia" w:eastAsiaTheme="minorEastAsia"/>
          <w:color w:val="auto"/>
          <w:sz w:val="21"/>
          <w:szCs w:val="21"/>
          <w:highlight w:val="none"/>
        </w:rPr>
        <w:t>202</w:t>
      </w:r>
      <w:r>
        <w:rPr>
          <w:rFonts w:hint="eastAsia" w:cs="Times New Roman" w:asciiTheme="minorEastAsia" w:hAnsiTheme="minorEastAsia" w:eastAsiaTheme="minorEastAsia"/>
          <w:color w:val="auto"/>
          <w:sz w:val="21"/>
          <w:szCs w:val="21"/>
          <w:highlight w:val="none"/>
        </w:rPr>
        <w:t>3</w:t>
      </w:r>
      <w:r>
        <w:rPr>
          <w:rFonts w:cs="Times New Roman" w:asciiTheme="minorEastAsia" w:hAnsiTheme="minorEastAsia" w:eastAsiaTheme="minorEastAsia"/>
          <w:color w:val="auto"/>
          <w:sz w:val="21"/>
          <w:szCs w:val="21"/>
          <w:highlight w:val="none"/>
        </w:rPr>
        <w:t>年</w:t>
      </w:r>
      <w:r>
        <w:rPr>
          <w:rFonts w:hint="eastAsia" w:cs="Times New Roman" w:asciiTheme="minorEastAsia" w:hAnsiTheme="minorEastAsia" w:eastAsiaTheme="minorEastAsia"/>
          <w:color w:val="auto"/>
          <w:sz w:val="21"/>
          <w:szCs w:val="21"/>
          <w:highlight w:val="none"/>
          <w:lang w:val="en-US" w:eastAsia="zh-CN"/>
        </w:rPr>
        <w:t>8</w:t>
      </w:r>
      <w:r>
        <w:rPr>
          <w:rFonts w:cs="Times New Roman" w:asciiTheme="minorEastAsia" w:hAnsiTheme="minorEastAsia" w:eastAsiaTheme="minorEastAsia"/>
          <w:color w:val="auto"/>
          <w:sz w:val="21"/>
          <w:szCs w:val="21"/>
          <w:highlight w:val="none"/>
        </w:rPr>
        <w:t>月</w:t>
      </w:r>
      <w:r>
        <w:rPr>
          <w:rFonts w:hint="eastAsia" w:cs="Times New Roman" w:asciiTheme="minorEastAsia" w:hAnsiTheme="minorEastAsia" w:eastAsiaTheme="minorEastAsia"/>
          <w:color w:val="auto"/>
          <w:sz w:val="21"/>
          <w:szCs w:val="21"/>
          <w:highlight w:val="none"/>
          <w:lang w:val="en-US" w:eastAsia="zh-CN"/>
        </w:rPr>
        <w:t xml:space="preserve"> 18  </w:t>
      </w:r>
      <w:r>
        <w:rPr>
          <w:rFonts w:hint="eastAsia" w:cs="Times New Roman" w:asciiTheme="minorEastAsia" w:hAnsiTheme="minorEastAsia" w:eastAsiaTheme="minorEastAsia"/>
          <w:color w:val="auto"/>
          <w:sz w:val="21"/>
          <w:szCs w:val="21"/>
          <w:highlight w:val="none"/>
        </w:rPr>
        <w:t>日</w:t>
      </w:r>
      <w:r>
        <w:rPr>
          <w:rFonts w:hint="eastAsia" w:cs="Times New Roman" w:asciiTheme="minorEastAsia" w:hAnsiTheme="minorEastAsia" w:eastAsiaTheme="minorEastAsia"/>
          <w:color w:val="auto"/>
          <w:sz w:val="21"/>
          <w:szCs w:val="21"/>
          <w:highlight w:val="none"/>
          <w:lang w:val="en-US" w:eastAsia="zh-CN"/>
        </w:rPr>
        <w:t xml:space="preserve">          </w:t>
      </w:r>
      <w:r>
        <w:rPr>
          <w:rFonts w:ascii="仿宋" w:hAnsi="仿宋" w:eastAsia="仿宋" w:cs="仿宋"/>
          <w:b/>
          <w:color w:val="auto"/>
          <w:sz w:val="24"/>
          <w:highlight w:val="none"/>
        </w:rPr>
        <w:br w:type="page"/>
      </w:r>
    </w:p>
    <w:p>
      <w:pPr>
        <w:spacing w:line="440" w:lineRule="exact"/>
        <w:ind w:right="1984"/>
        <w:rPr>
          <w:rFonts w:ascii="仿宋" w:hAnsi="仿宋" w:eastAsia="仿宋" w:cs="仿宋"/>
          <w:b/>
          <w:color w:val="auto"/>
          <w:sz w:val="24"/>
          <w:highlight w:val="none"/>
        </w:rPr>
      </w:pPr>
      <w:r>
        <w:rPr>
          <w:rFonts w:hint="eastAsia" w:ascii="仿宋" w:hAnsi="仿宋" w:eastAsia="仿宋" w:cs="仿宋"/>
          <w:b/>
          <w:color w:val="auto"/>
          <w:sz w:val="24"/>
          <w:highlight w:val="none"/>
        </w:rPr>
        <w:t>附件一</w:t>
      </w:r>
    </w:p>
    <w:p>
      <w:pPr>
        <w:snapToGrid w:val="0"/>
        <w:spacing w:beforeLines="50" w:afterLines="50" w:line="360" w:lineRule="auto"/>
        <w:jc w:val="center"/>
        <w:rPr>
          <w:rFonts w:ascii="仿宋" w:hAnsi="仿宋" w:eastAsia="仿宋" w:cs="仿宋"/>
          <w:b/>
          <w:color w:val="auto"/>
          <w:sz w:val="30"/>
          <w:szCs w:val="30"/>
          <w:highlight w:val="none"/>
        </w:rPr>
      </w:pPr>
      <w:r>
        <w:rPr>
          <w:rFonts w:hint="eastAsia" w:ascii="仿宋" w:hAnsi="仿宋" w:eastAsia="仿宋" w:cs="仿宋"/>
          <w:b/>
          <w:color w:val="auto"/>
          <w:sz w:val="30"/>
          <w:szCs w:val="30"/>
          <w:highlight w:val="none"/>
        </w:rPr>
        <w:t>信息登记表</w:t>
      </w:r>
    </w:p>
    <w:p>
      <w:pPr>
        <w:rPr>
          <w:rFonts w:ascii="仿宋" w:hAnsi="仿宋" w:eastAsia="仿宋" w:cs="仿宋"/>
          <w:color w:val="auto"/>
          <w:szCs w:val="21"/>
          <w:highlight w:val="none"/>
        </w:rPr>
      </w:pPr>
      <w:r>
        <w:rPr>
          <w:rFonts w:hint="eastAsia" w:ascii="仿宋" w:hAnsi="仿宋" w:eastAsia="仿宋" w:cs="仿宋"/>
          <w:color w:val="auto"/>
          <w:szCs w:val="21"/>
          <w:highlight w:val="none"/>
        </w:rPr>
        <w:t>以下内容由供应商自行打印填写，并加盖公司章。</w:t>
      </w:r>
    </w:p>
    <w:p>
      <w:pPr>
        <w:rPr>
          <w:rFonts w:ascii="仿宋" w:hAnsi="仿宋" w:eastAsia="仿宋" w:cs="仿宋"/>
          <w:color w:val="auto"/>
          <w:szCs w:val="21"/>
          <w:highlight w:val="none"/>
        </w:rPr>
      </w:pPr>
      <w:r>
        <w:rPr>
          <w:rFonts w:ascii="仿宋" w:hAnsi="仿宋" w:eastAsia="仿宋" w:cs="仿宋"/>
          <w:color w:val="auto"/>
          <w:highlight w:val="none"/>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133350</wp:posOffset>
                </wp:positionV>
                <wp:extent cx="5829300" cy="0"/>
                <wp:effectExtent l="0" t="9525" r="0" b="9525"/>
                <wp:wrapNone/>
                <wp:docPr id="3" name="直接连接符 6"/>
                <wp:cNvGraphicFramePr/>
                <a:graphic xmlns:a="http://schemas.openxmlformats.org/drawingml/2006/main">
                  <a:graphicData uri="http://schemas.microsoft.com/office/word/2010/wordprocessingShape">
                    <wps:wsp>
                      <wps:cNvCnPr/>
                      <wps:spPr>
                        <a:xfrm>
                          <a:off x="0" y="0"/>
                          <a:ext cx="5829300" cy="0"/>
                        </a:xfrm>
                        <a:prstGeom prst="line">
                          <a:avLst/>
                        </a:prstGeom>
                        <a:ln w="19050" cap="flat" cmpd="sng">
                          <a:solidFill>
                            <a:srgbClr val="000000"/>
                          </a:solidFill>
                          <a:prstDash val="solid"/>
                          <a:headEnd type="none" w="med" len="med"/>
                          <a:tailEnd type="none" w="med" len="med"/>
                        </a:ln>
                        <a:effectLst/>
                      </wps:spPr>
                      <wps:bodyPr/>
                    </wps:wsp>
                  </a:graphicData>
                </a:graphic>
              </wp:anchor>
            </w:drawing>
          </mc:Choice>
          <mc:Fallback>
            <w:pict>
              <v:line id="直接连接符 6" o:spid="_x0000_s1026" o:spt="20" style="position:absolute;left:0pt;margin-left:0pt;margin-top:10.5pt;height:0pt;width:459pt;z-index:251661312;mso-width-relative:page;mso-height-relative:page;" filled="f" stroked="t" coordsize="21600,21600" o:gfxdata="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BbGdS3TAAAABgEAAA8AAAAAAAAAAQAgAAAAIgAAAGRycy9kb3ducmV2LnhtbFBLAQIUABQAAAAI&#10;AIdO4kCEbszn8gEAAOcDAAAOAAAAAAAAAAEAIAAAACIBAABkcnMvZTJvRG9jLnhtbFBLBQYAAAAA&#10;BgAGAFkBAACGBQAAAAA=&#10;">
                <v:fill on="f" focussize="0,0"/>
                <v:stroke weight="1.5pt" color="#000000" joinstyle="round"/>
                <v:imagedata o:title=""/>
                <o:lock v:ext="edit" aspectratio="f"/>
              </v:line>
            </w:pict>
          </mc:Fallback>
        </mc:AlternateContent>
      </w:r>
    </w:p>
    <w:tbl>
      <w:tblPr>
        <w:tblStyle w:val="3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35"/>
        <w:gridCol w:w="3402"/>
        <w:gridCol w:w="1436"/>
        <w:gridCol w:w="21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35" w:type="dxa"/>
          </w:tcPr>
          <w:p>
            <w:pPr>
              <w:tabs>
                <w:tab w:val="left" w:pos="993"/>
              </w:tabs>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公司名称</w:t>
            </w:r>
          </w:p>
        </w:tc>
        <w:tc>
          <w:tcPr>
            <w:tcW w:w="6964" w:type="dxa"/>
            <w:gridSpan w:val="3"/>
          </w:tcPr>
          <w:p>
            <w:pPr>
              <w:tabs>
                <w:tab w:val="left" w:pos="993"/>
              </w:tabs>
              <w:spacing w:line="360" w:lineRule="auto"/>
              <w:rPr>
                <w:rFonts w:ascii="仿宋" w:hAnsi="仿宋" w:eastAsia="仿宋" w:cs="仿宋"/>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235" w:type="dxa"/>
          </w:tcPr>
          <w:p>
            <w:pPr>
              <w:tabs>
                <w:tab w:val="left" w:pos="993"/>
              </w:tabs>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统一社会信用代码</w:t>
            </w:r>
          </w:p>
        </w:tc>
        <w:tc>
          <w:tcPr>
            <w:tcW w:w="6964" w:type="dxa"/>
            <w:gridSpan w:val="3"/>
          </w:tcPr>
          <w:p>
            <w:pPr>
              <w:tabs>
                <w:tab w:val="left" w:pos="993"/>
              </w:tabs>
              <w:spacing w:line="360" w:lineRule="auto"/>
              <w:rPr>
                <w:rFonts w:ascii="仿宋" w:hAnsi="仿宋" w:eastAsia="仿宋" w:cs="仿宋"/>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35" w:type="dxa"/>
          </w:tcPr>
          <w:p>
            <w:pPr>
              <w:tabs>
                <w:tab w:val="left" w:pos="993"/>
              </w:tabs>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注册办公室地址</w:t>
            </w:r>
          </w:p>
        </w:tc>
        <w:tc>
          <w:tcPr>
            <w:tcW w:w="6964" w:type="dxa"/>
            <w:gridSpan w:val="3"/>
          </w:tcPr>
          <w:p>
            <w:pPr>
              <w:tabs>
                <w:tab w:val="left" w:pos="993"/>
              </w:tabs>
              <w:spacing w:line="360" w:lineRule="auto"/>
              <w:rPr>
                <w:rFonts w:ascii="仿宋" w:hAnsi="仿宋" w:eastAsia="仿宋" w:cs="仿宋"/>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35" w:type="dxa"/>
          </w:tcPr>
          <w:p>
            <w:pPr>
              <w:tabs>
                <w:tab w:val="left" w:pos="993"/>
              </w:tabs>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电话</w:t>
            </w:r>
          </w:p>
        </w:tc>
        <w:tc>
          <w:tcPr>
            <w:tcW w:w="3402" w:type="dxa"/>
          </w:tcPr>
          <w:p>
            <w:pPr>
              <w:tabs>
                <w:tab w:val="left" w:pos="993"/>
              </w:tabs>
              <w:spacing w:line="360" w:lineRule="auto"/>
              <w:rPr>
                <w:rFonts w:ascii="仿宋" w:hAnsi="仿宋" w:eastAsia="仿宋" w:cs="仿宋"/>
                <w:color w:val="auto"/>
                <w:szCs w:val="21"/>
                <w:highlight w:val="none"/>
              </w:rPr>
            </w:pPr>
          </w:p>
        </w:tc>
        <w:tc>
          <w:tcPr>
            <w:tcW w:w="1436" w:type="dxa"/>
          </w:tcPr>
          <w:p>
            <w:pPr>
              <w:tabs>
                <w:tab w:val="left" w:pos="993"/>
              </w:tabs>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邮箱地址</w:t>
            </w:r>
          </w:p>
        </w:tc>
        <w:tc>
          <w:tcPr>
            <w:tcW w:w="2126" w:type="dxa"/>
          </w:tcPr>
          <w:p>
            <w:pPr>
              <w:tabs>
                <w:tab w:val="left" w:pos="993"/>
              </w:tabs>
              <w:spacing w:line="360" w:lineRule="auto"/>
              <w:rPr>
                <w:rFonts w:ascii="仿宋" w:hAnsi="仿宋" w:eastAsia="仿宋" w:cs="仿宋"/>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35" w:type="dxa"/>
          </w:tcPr>
          <w:p>
            <w:pPr>
              <w:tabs>
                <w:tab w:val="left" w:pos="993"/>
              </w:tabs>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法人代表姓名</w:t>
            </w:r>
          </w:p>
        </w:tc>
        <w:tc>
          <w:tcPr>
            <w:tcW w:w="3402" w:type="dxa"/>
          </w:tcPr>
          <w:p>
            <w:pPr>
              <w:tabs>
                <w:tab w:val="left" w:pos="993"/>
              </w:tabs>
              <w:spacing w:line="360" w:lineRule="auto"/>
              <w:rPr>
                <w:rFonts w:ascii="仿宋" w:hAnsi="仿宋" w:eastAsia="仿宋" w:cs="仿宋"/>
                <w:color w:val="auto"/>
                <w:szCs w:val="21"/>
                <w:highlight w:val="none"/>
              </w:rPr>
            </w:pPr>
          </w:p>
        </w:tc>
        <w:tc>
          <w:tcPr>
            <w:tcW w:w="1436" w:type="dxa"/>
          </w:tcPr>
          <w:p>
            <w:pPr>
              <w:tabs>
                <w:tab w:val="left" w:pos="993"/>
              </w:tabs>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电话</w:t>
            </w:r>
          </w:p>
        </w:tc>
        <w:tc>
          <w:tcPr>
            <w:tcW w:w="2126" w:type="dxa"/>
          </w:tcPr>
          <w:p>
            <w:pPr>
              <w:tabs>
                <w:tab w:val="left" w:pos="993"/>
              </w:tabs>
              <w:spacing w:line="360" w:lineRule="auto"/>
              <w:rPr>
                <w:rFonts w:ascii="仿宋" w:hAnsi="仿宋" w:eastAsia="仿宋" w:cs="仿宋"/>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35" w:type="dxa"/>
          </w:tcPr>
          <w:p>
            <w:pPr>
              <w:tabs>
                <w:tab w:val="left" w:pos="993"/>
              </w:tabs>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联系人名称及职务</w:t>
            </w:r>
          </w:p>
        </w:tc>
        <w:tc>
          <w:tcPr>
            <w:tcW w:w="3402" w:type="dxa"/>
          </w:tcPr>
          <w:p>
            <w:pPr>
              <w:tabs>
                <w:tab w:val="left" w:pos="993"/>
              </w:tabs>
              <w:spacing w:line="360" w:lineRule="auto"/>
              <w:ind w:firstLine="1470" w:firstLineChars="700"/>
              <w:rPr>
                <w:rFonts w:ascii="仿宋" w:hAnsi="仿宋" w:eastAsia="仿宋" w:cs="仿宋"/>
                <w:color w:val="auto"/>
                <w:szCs w:val="21"/>
                <w:highlight w:val="none"/>
              </w:rPr>
            </w:pPr>
            <w:r>
              <w:rPr>
                <w:rFonts w:hint="eastAsia" w:ascii="仿宋" w:hAnsi="仿宋" w:eastAsia="仿宋" w:cs="仿宋"/>
                <w:color w:val="auto"/>
                <w:szCs w:val="21"/>
                <w:highlight w:val="none"/>
              </w:rPr>
              <w:t>（职务：    ）</w:t>
            </w:r>
          </w:p>
        </w:tc>
        <w:tc>
          <w:tcPr>
            <w:tcW w:w="1436" w:type="dxa"/>
          </w:tcPr>
          <w:p>
            <w:pPr>
              <w:tabs>
                <w:tab w:val="left" w:pos="993"/>
              </w:tabs>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电话</w:t>
            </w:r>
          </w:p>
        </w:tc>
        <w:tc>
          <w:tcPr>
            <w:tcW w:w="2126" w:type="dxa"/>
          </w:tcPr>
          <w:p>
            <w:pPr>
              <w:tabs>
                <w:tab w:val="left" w:pos="993"/>
              </w:tabs>
              <w:spacing w:line="360" w:lineRule="auto"/>
              <w:rPr>
                <w:rFonts w:ascii="仿宋" w:hAnsi="仿宋" w:eastAsia="仿宋" w:cs="仿宋"/>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35" w:type="dxa"/>
          </w:tcPr>
          <w:p>
            <w:pPr>
              <w:tabs>
                <w:tab w:val="left" w:pos="993"/>
              </w:tabs>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邮编</w:t>
            </w:r>
          </w:p>
        </w:tc>
        <w:tc>
          <w:tcPr>
            <w:tcW w:w="3402" w:type="dxa"/>
          </w:tcPr>
          <w:p>
            <w:pPr>
              <w:tabs>
                <w:tab w:val="left" w:pos="993"/>
              </w:tabs>
              <w:spacing w:line="360" w:lineRule="auto"/>
              <w:ind w:firstLine="1470" w:firstLineChars="700"/>
              <w:rPr>
                <w:rFonts w:ascii="仿宋" w:hAnsi="仿宋" w:eastAsia="仿宋" w:cs="仿宋"/>
                <w:color w:val="auto"/>
                <w:szCs w:val="21"/>
                <w:highlight w:val="none"/>
              </w:rPr>
            </w:pPr>
          </w:p>
        </w:tc>
        <w:tc>
          <w:tcPr>
            <w:tcW w:w="1436" w:type="dxa"/>
          </w:tcPr>
          <w:p>
            <w:pPr>
              <w:tabs>
                <w:tab w:val="left" w:pos="993"/>
              </w:tabs>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邮寄地址</w:t>
            </w:r>
          </w:p>
        </w:tc>
        <w:tc>
          <w:tcPr>
            <w:tcW w:w="2126" w:type="dxa"/>
          </w:tcPr>
          <w:p>
            <w:pPr>
              <w:tabs>
                <w:tab w:val="left" w:pos="993"/>
              </w:tabs>
              <w:spacing w:line="360" w:lineRule="auto"/>
              <w:rPr>
                <w:rFonts w:ascii="仿宋" w:hAnsi="仿宋" w:eastAsia="仿宋" w:cs="仿宋"/>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2" w:hRule="atLeast"/>
        </w:trPr>
        <w:tc>
          <w:tcPr>
            <w:tcW w:w="9199" w:type="dxa"/>
            <w:gridSpan w:val="4"/>
          </w:tcPr>
          <w:p>
            <w:pPr>
              <w:tabs>
                <w:tab w:val="left" w:pos="993"/>
              </w:tabs>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资质范围（物资经营范围及品牌）：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95" w:hRule="atLeast"/>
        </w:trPr>
        <w:tc>
          <w:tcPr>
            <w:tcW w:w="9199" w:type="dxa"/>
            <w:gridSpan w:val="4"/>
          </w:tcPr>
          <w:p>
            <w:pPr>
              <w:tabs>
                <w:tab w:val="left" w:pos="993"/>
              </w:tabs>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从事本行业经营年限：</w:t>
            </w:r>
          </w:p>
        </w:tc>
      </w:tr>
    </w:tbl>
    <w:p>
      <w:pPr>
        <w:rPr>
          <w:rFonts w:ascii="仿宋" w:hAnsi="仿宋" w:eastAsia="仿宋" w:cs="仿宋"/>
          <w:color w:val="auto"/>
          <w:highlight w:val="none"/>
        </w:rPr>
      </w:pPr>
    </w:p>
    <w:p>
      <w:pPr>
        <w:rPr>
          <w:rFonts w:ascii="仿宋" w:hAnsi="仿宋" w:eastAsia="仿宋" w:cs="仿宋"/>
          <w:color w:val="auto"/>
          <w:highlight w:val="none"/>
        </w:rPr>
      </w:pPr>
    </w:p>
    <w:p>
      <w:pPr>
        <w:rPr>
          <w:rFonts w:ascii="仿宋" w:hAnsi="仿宋" w:eastAsia="仿宋" w:cs="仿宋"/>
          <w:color w:val="auto"/>
          <w:highlight w:val="none"/>
        </w:rPr>
      </w:pPr>
    </w:p>
    <w:p>
      <w:pPr>
        <w:rPr>
          <w:rFonts w:ascii="仿宋" w:hAnsi="仿宋" w:eastAsia="仿宋" w:cs="仿宋"/>
          <w:color w:val="auto"/>
          <w:highlight w:val="none"/>
        </w:rPr>
      </w:pPr>
    </w:p>
    <w:p>
      <w:pPr>
        <w:rPr>
          <w:rFonts w:ascii="仿宋" w:hAnsi="仿宋" w:eastAsia="仿宋" w:cs="仿宋"/>
          <w:color w:val="auto"/>
          <w:highlight w:val="none"/>
        </w:rPr>
      </w:pPr>
    </w:p>
    <w:p>
      <w:pPr>
        <w:rPr>
          <w:rFonts w:ascii="仿宋" w:hAnsi="仿宋" w:eastAsia="仿宋" w:cs="仿宋"/>
          <w:color w:val="auto"/>
          <w:highlight w:val="none"/>
        </w:rPr>
      </w:pPr>
    </w:p>
    <w:p>
      <w:pPr>
        <w:rPr>
          <w:rFonts w:ascii="仿宋" w:hAnsi="仿宋" w:eastAsia="仿宋" w:cs="仿宋"/>
          <w:color w:val="auto"/>
          <w:highlight w:val="none"/>
        </w:rPr>
      </w:pPr>
    </w:p>
    <w:p>
      <w:pPr>
        <w:rPr>
          <w:rFonts w:ascii="仿宋" w:hAnsi="仿宋" w:eastAsia="仿宋" w:cs="仿宋"/>
          <w:color w:val="auto"/>
          <w:highlight w:val="none"/>
        </w:rPr>
      </w:pPr>
    </w:p>
    <w:p>
      <w:pPr>
        <w:rPr>
          <w:rFonts w:ascii="仿宋" w:hAnsi="仿宋" w:eastAsia="仿宋" w:cs="仿宋"/>
          <w:color w:val="auto"/>
          <w:highlight w:val="none"/>
        </w:rPr>
      </w:pPr>
    </w:p>
    <w:p>
      <w:pPr>
        <w:rPr>
          <w:rFonts w:ascii="仿宋" w:hAnsi="仿宋" w:eastAsia="仿宋" w:cs="仿宋"/>
          <w:color w:val="auto"/>
          <w:highlight w:val="none"/>
        </w:rPr>
      </w:pPr>
    </w:p>
    <w:p>
      <w:pPr>
        <w:rPr>
          <w:rFonts w:ascii="仿宋" w:hAnsi="仿宋" w:eastAsia="仿宋" w:cs="仿宋"/>
          <w:color w:val="auto"/>
          <w:highlight w:val="none"/>
        </w:rPr>
      </w:pPr>
    </w:p>
    <w:p>
      <w:pPr>
        <w:rPr>
          <w:rFonts w:ascii="仿宋" w:hAnsi="仿宋" w:eastAsia="仿宋" w:cs="仿宋"/>
          <w:color w:val="auto"/>
          <w:highlight w:val="none"/>
        </w:rPr>
      </w:pPr>
    </w:p>
    <w:p>
      <w:pPr>
        <w:pStyle w:val="19"/>
        <w:rPr>
          <w:rFonts w:ascii="仿宋" w:hAnsi="仿宋" w:eastAsia="仿宋" w:cs="仿宋"/>
          <w:color w:val="auto"/>
          <w:highlight w:val="none"/>
        </w:rPr>
      </w:pPr>
    </w:p>
    <w:p>
      <w:pPr>
        <w:rPr>
          <w:rFonts w:ascii="仿宋" w:hAnsi="仿宋" w:eastAsia="仿宋" w:cs="仿宋"/>
          <w:color w:val="auto"/>
          <w:highlight w:val="none"/>
        </w:rPr>
      </w:pPr>
    </w:p>
    <w:p>
      <w:pPr>
        <w:pStyle w:val="19"/>
        <w:rPr>
          <w:rFonts w:ascii="仿宋" w:hAnsi="仿宋" w:eastAsia="仿宋" w:cs="仿宋"/>
          <w:color w:val="auto"/>
          <w:highlight w:val="none"/>
        </w:rPr>
      </w:pPr>
      <w:bookmarkStart w:id="26" w:name="_GoBack"/>
      <w:bookmarkEnd w:id="26"/>
    </w:p>
    <w:p>
      <w:pPr>
        <w:rPr>
          <w:rFonts w:ascii="仿宋" w:hAnsi="仿宋" w:eastAsia="仿宋" w:cs="仿宋"/>
          <w:color w:val="auto"/>
          <w:highlight w:val="none"/>
        </w:rPr>
      </w:pPr>
    </w:p>
    <w:p>
      <w:pPr>
        <w:rPr>
          <w:rFonts w:ascii="仿宋" w:hAnsi="仿宋" w:eastAsia="仿宋" w:cs="仿宋"/>
          <w:color w:val="auto"/>
          <w:highlight w:val="none"/>
        </w:rPr>
      </w:pPr>
    </w:p>
    <w:p>
      <w:pPr>
        <w:rPr>
          <w:rFonts w:ascii="仿宋" w:hAnsi="仿宋" w:eastAsia="仿宋" w:cs="仿宋"/>
          <w:color w:val="auto"/>
          <w:highlight w:val="none"/>
        </w:rPr>
      </w:pPr>
    </w:p>
    <w:p>
      <w:pPr>
        <w:rPr>
          <w:rFonts w:ascii="仿宋" w:hAnsi="仿宋" w:eastAsia="仿宋" w:cs="仿宋"/>
          <w:color w:val="auto"/>
          <w:highlight w:val="none"/>
        </w:rPr>
      </w:pPr>
    </w:p>
    <w:p>
      <w:pPr>
        <w:rPr>
          <w:rFonts w:ascii="仿宋" w:hAnsi="仿宋" w:eastAsia="仿宋" w:cs="仿宋"/>
          <w:color w:val="auto"/>
          <w:highlight w:val="none"/>
        </w:rPr>
      </w:pPr>
    </w:p>
    <w:p>
      <w:pPr>
        <w:rPr>
          <w:rFonts w:ascii="仿宋" w:hAnsi="仿宋" w:eastAsia="仿宋" w:cs="仿宋"/>
          <w:color w:val="auto"/>
          <w:highlight w:val="none"/>
        </w:rPr>
      </w:pPr>
    </w:p>
    <w:p>
      <w:pPr>
        <w:rPr>
          <w:rFonts w:ascii="仿宋" w:hAnsi="仿宋" w:eastAsia="仿宋" w:cs="仿宋"/>
          <w:color w:val="auto"/>
          <w:highlight w:val="none"/>
        </w:rPr>
      </w:pPr>
    </w:p>
    <w:p>
      <w:pPr>
        <w:rPr>
          <w:rFonts w:ascii="仿宋" w:hAnsi="仿宋" w:eastAsia="仿宋" w:cs="仿宋"/>
          <w:color w:val="auto"/>
          <w:highlight w:val="none"/>
        </w:rPr>
      </w:pPr>
    </w:p>
    <w:p>
      <w:pPr>
        <w:rPr>
          <w:rFonts w:ascii="仿宋" w:hAnsi="仿宋" w:eastAsia="仿宋" w:cs="仿宋"/>
          <w:color w:val="auto"/>
          <w:highlight w:val="none"/>
        </w:rPr>
      </w:pPr>
    </w:p>
    <w:p>
      <w:pPr>
        <w:rPr>
          <w:rFonts w:ascii="仿宋" w:hAnsi="仿宋" w:eastAsia="仿宋" w:cs="仿宋"/>
          <w:color w:val="auto"/>
          <w:highlight w:val="none"/>
        </w:rPr>
      </w:pPr>
    </w:p>
    <w:p>
      <w:pPr>
        <w:rPr>
          <w:rFonts w:ascii="仿宋" w:hAnsi="仿宋" w:eastAsia="仿宋" w:cs="仿宋"/>
          <w:color w:val="auto"/>
          <w:highlight w:val="none"/>
        </w:rPr>
      </w:pPr>
    </w:p>
    <w:p>
      <w:pPr>
        <w:rPr>
          <w:rFonts w:ascii="仿宋" w:hAnsi="仿宋" w:eastAsia="仿宋" w:cs="仿宋"/>
          <w:color w:val="auto"/>
          <w:highlight w:val="none"/>
        </w:rPr>
      </w:pPr>
    </w:p>
    <w:p>
      <w:pPr>
        <w:spacing w:line="360" w:lineRule="auto"/>
        <w:jc w:val="center"/>
        <w:rPr>
          <w:rFonts w:asciiTheme="minorEastAsia" w:hAnsiTheme="minorEastAsia" w:eastAsiaTheme="minorEastAsia"/>
          <w:b/>
          <w:color w:val="auto"/>
          <w:kern w:val="0"/>
          <w:sz w:val="28"/>
          <w:szCs w:val="28"/>
          <w:highlight w:val="none"/>
        </w:rPr>
      </w:pPr>
      <w:r>
        <w:rPr>
          <w:rFonts w:hint="eastAsia" w:asciiTheme="minorEastAsia" w:hAnsiTheme="minorEastAsia" w:eastAsiaTheme="minorEastAsia"/>
          <w:b/>
          <w:color w:val="auto"/>
          <w:szCs w:val="21"/>
          <w:highlight w:val="none"/>
        </w:rPr>
        <w:br w:type="page"/>
      </w:r>
      <w:r>
        <w:rPr>
          <w:rFonts w:hint="eastAsia" w:asciiTheme="minorEastAsia" w:hAnsiTheme="minorEastAsia" w:eastAsiaTheme="minorEastAsia"/>
          <w:b/>
          <w:color w:val="auto"/>
          <w:kern w:val="0"/>
          <w:sz w:val="28"/>
          <w:szCs w:val="28"/>
          <w:highlight w:val="none"/>
        </w:rPr>
        <w:t>第二部分　用户需求书</w:t>
      </w:r>
    </w:p>
    <w:p>
      <w:pPr>
        <w:rPr>
          <w:rFonts w:ascii="宋体" w:hAnsi="宋体" w:eastAsia="宋体"/>
          <w:color w:val="auto"/>
          <w:sz w:val="28"/>
          <w:szCs w:val="28"/>
          <w:highlight w:val="none"/>
        </w:rPr>
      </w:pPr>
    </w:p>
    <w:p>
      <w:pPr>
        <w:pageBreakBefore w:val="0"/>
        <w:kinsoku/>
        <w:wordWrap/>
        <w:overflowPunct/>
        <w:topLinePunct w:val="0"/>
        <w:autoSpaceDE/>
        <w:autoSpaceDN/>
        <w:bidi w:val="0"/>
        <w:adjustRightInd/>
        <w:snapToGrid/>
        <w:spacing w:before="0" w:beforeAutospacing="0" w:after="0" w:afterAutospacing="0" w:line="560" w:lineRule="exact"/>
        <w:jc w:val="center"/>
        <w:textAlignment w:val="baseline"/>
        <w:rPr>
          <w:rStyle w:val="254"/>
          <w:rFonts w:hint="eastAsia" w:ascii="黑体" w:hAnsi="黑体" w:eastAsia="黑体" w:cs="黑体"/>
          <w:b/>
          <w:bCs/>
          <w:i w:val="0"/>
          <w:caps w:val="0"/>
          <w:spacing w:val="0"/>
          <w:w w:val="100"/>
          <w:kern w:val="0"/>
          <w:sz w:val="40"/>
          <w:szCs w:val="40"/>
          <w:lang w:val="en-US" w:eastAsia="zh-CN" w:bidi="ar-SA"/>
        </w:rPr>
      </w:pPr>
      <w:r>
        <w:rPr>
          <w:rStyle w:val="254"/>
          <w:rFonts w:hint="eastAsia" w:ascii="黑体" w:hAnsi="黑体" w:eastAsia="黑体" w:cs="黑体"/>
          <w:b/>
          <w:bCs/>
          <w:i w:val="0"/>
          <w:caps w:val="0"/>
          <w:spacing w:val="0"/>
          <w:w w:val="100"/>
          <w:kern w:val="0"/>
          <w:sz w:val="40"/>
          <w:szCs w:val="40"/>
          <w:lang w:val="en-US" w:eastAsia="zh-CN" w:bidi="ar-SA"/>
        </w:rPr>
        <w:t>中服富胜大厦玻璃幕墙改造及二楼墙体加固工程设计用户需求</w:t>
      </w:r>
    </w:p>
    <w:p>
      <w:pPr>
        <w:pageBreakBefore w:val="0"/>
        <w:kinsoku/>
        <w:wordWrap/>
        <w:overflowPunct/>
        <w:topLinePunct w:val="0"/>
        <w:autoSpaceDE/>
        <w:autoSpaceDN/>
        <w:bidi w:val="0"/>
        <w:adjustRightInd/>
        <w:snapToGrid/>
        <w:spacing w:before="0" w:beforeAutospacing="0" w:after="0" w:afterAutospacing="0" w:line="560" w:lineRule="exact"/>
        <w:jc w:val="both"/>
        <w:textAlignment w:val="baseline"/>
        <w:rPr>
          <w:rStyle w:val="254"/>
          <w:rFonts w:hint="eastAsia" w:ascii="仿宋" w:hAnsi="仿宋" w:eastAsia="仿宋" w:cs="仿宋"/>
          <w:b/>
          <w:bCs/>
          <w:i w:val="0"/>
          <w:caps w:val="0"/>
          <w:spacing w:val="0"/>
          <w:w w:val="100"/>
          <w:kern w:val="2"/>
          <w:sz w:val="28"/>
          <w:szCs w:val="28"/>
          <w:lang w:val="en-US" w:eastAsia="zh-CN" w:bidi="ar-SA"/>
        </w:rPr>
      </w:pPr>
      <w:r>
        <w:rPr>
          <w:rStyle w:val="254"/>
          <w:rFonts w:hint="eastAsia" w:ascii="仿宋" w:hAnsi="仿宋" w:eastAsia="仿宋" w:cs="仿宋"/>
          <w:b/>
          <w:bCs/>
          <w:i w:val="0"/>
          <w:caps w:val="0"/>
          <w:spacing w:val="0"/>
          <w:w w:val="100"/>
          <w:kern w:val="2"/>
          <w:sz w:val="28"/>
          <w:szCs w:val="28"/>
          <w:lang w:val="en-US" w:eastAsia="zh-CN" w:bidi="ar-SA"/>
        </w:rPr>
        <w:t>一、总体要求</w:t>
      </w:r>
    </w:p>
    <w:p>
      <w:pPr>
        <w:pageBreakBefore w:val="0"/>
        <w:kinsoku/>
        <w:wordWrap/>
        <w:overflowPunct/>
        <w:topLinePunct w:val="0"/>
        <w:autoSpaceDE/>
        <w:autoSpaceDN/>
        <w:bidi w:val="0"/>
        <w:adjustRightInd/>
        <w:snapToGrid/>
        <w:spacing w:before="0" w:beforeAutospacing="0" w:after="0" w:afterAutospacing="0" w:line="560" w:lineRule="exact"/>
        <w:jc w:val="both"/>
        <w:textAlignment w:val="baseline"/>
        <w:rPr>
          <w:rFonts w:hint="eastAsia"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1、标有“★”的条款为必须完全满足的项目，任何未响应或负偏离将导致无效响应。</w:t>
      </w:r>
    </w:p>
    <w:p>
      <w:pPr>
        <w:pageBreakBefore w:val="0"/>
        <w:kinsoku/>
        <w:wordWrap/>
        <w:overflowPunct/>
        <w:topLinePunct w:val="0"/>
        <w:autoSpaceDE/>
        <w:autoSpaceDN/>
        <w:bidi w:val="0"/>
        <w:adjustRightInd/>
        <w:snapToGrid/>
        <w:spacing w:before="0" w:beforeAutospacing="0" w:after="0" w:afterAutospacing="0" w:line="560" w:lineRule="exact"/>
        <w:jc w:val="both"/>
        <w:textAlignment w:val="baseline"/>
        <w:rPr>
          <w:rStyle w:val="254"/>
          <w:rFonts w:hint="eastAsia" w:ascii="仿宋" w:hAnsi="仿宋" w:eastAsia="仿宋" w:cs="仿宋"/>
          <w:b/>
          <w:bCs/>
          <w:i w:val="0"/>
          <w:caps w:val="0"/>
          <w:spacing w:val="0"/>
          <w:w w:val="100"/>
          <w:kern w:val="2"/>
          <w:sz w:val="28"/>
          <w:szCs w:val="28"/>
          <w:lang w:val="en-US" w:eastAsia="zh-CN" w:bidi="ar-SA"/>
        </w:rPr>
      </w:pPr>
      <w:r>
        <w:rPr>
          <w:rStyle w:val="254"/>
          <w:rFonts w:hint="eastAsia" w:ascii="仿宋" w:hAnsi="仿宋" w:eastAsia="仿宋" w:cs="仿宋"/>
          <w:b/>
          <w:bCs/>
          <w:i w:val="0"/>
          <w:caps w:val="0"/>
          <w:spacing w:val="0"/>
          <w:w w:val="100"/>
          <w:kern w:val="2"/>
          <w:sz w:val="28"/>
          <w:szCs w:val="28"/>
          <w:lang w:val="en-US" w:eastAsia="zh-CN" w:bidi="ar-SA"/>
        </w:rPr>
        <w:t>二、工程概况</w:t>
      </w:r>
    </w:p>
    <w:p>
      <w:pPr>
        <w:pageBreakBefore w:val="0"/>
        <w:kinsoku/>
        <w:wordWrap/>
        <w:overflowPunct/>
        <w:topLinePunct w:val="0"/>
        <w:autoSpaceDE/>
        <w:autoSpaceDN/>
        <w:bidi w:val="0"/>
        <w:adjustRightInd/>
        <w:snapToGrid/>
        <w:spacing w:before="0" w:beforeAutospacing="0" w:after="0" w:afterAutospacing="0" w:line="560" w:lineRule="exact"/>
        <w:ind w:firstLine="420" w:firstLineChars="200"/>
        <w:jc w:val="both"/>
        <w:textAlignment w:val="baseline"/>
        <w:rPr>
          <w:rFonts w:hint="eastAsia"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本项目位于广州市黄埔区东江大道 280 号，主体为混凝土框架结构，建筑总高度约 37.5m.总建筑面积约 17964.34 ㎡。本大厦投入使用至今己达 29 年，经排查发现存在部分安全质量隐患，为保障结构安全和正常使用功能。结合公司发展需要，本项目将进行玻璃幕墙改造及南面2楼及以下结构加固工作。</w:t>
      </w:r>
    </w:p>
    <w:p>
      <w:pPr>
        <w:pageBreakBefore w:val="0"/>
        <w:kinsoku/>
        <w:wordWrap/>
        <w:overflowPunct/>
        <w:topLinePunct w:val="0"/>
        <w:autoSpaceDE/>
        <w:autoSpaceDN/>
        <w:bidi w:val="0"/>
        <w:adjustRightInd/>
        <w:snapToGrid/>
        <w:spacing w:before="0" w:beforeAutospacing="0" w:after="0" w:afterAutospacing="0" w:line="560" w:lineRule="exact"/>
        <w:jc w:val="both"/>
        <w:textAlignment w:val="baseline"/>
        <w:rPr>
          <w:rStyle w:val="254"/>
          <w:rFonts w:hint="default" w:ascii="仿宋" w:hAnsi="仿宋" w:eastAsia="仿宋" w:cs="仿宋"/>
          <w:b/>
          <w:bCs/>
          <w:i w:val="0"/>
          <w:caps w:val="0"/>
          <w:color w:val="auto"/>
          <w:spacing w:val="0"/>
          <w:w w:val="100"/>
          <w:kern w:val="2"/>
          <w:sz w:val="28"/>
          <w:szCs w:val="28"/>
          <w:highlight w:val="none"/>
          <w:lang w:val="en-US" w:eastAsia="zh-CN" w:bidi="ar-SA"/>
        </w:rPr>
      </w:pPr>
      <w:r>
        <w:rPr>
          <w:rStyle w:val="254"/>
          <w:rFonts w:hint="eastAsia" w:ascii="仿宋" w:hAnsi="仿宋" w:eastAsia="仿宋" w:cs="仿宋"/>
          <w:b/>
          <w:bCs/>
          <w:i w:val="0"/>
          <w:caps w:val="0"/>
          <w:spacing w:val="0"/>
          <w:w w:val="100"/>
          <w:kern w:val="2"/>
          <w:sz w:val="28"/>
          <w:szCs w:val="28"/>
          <w:highlight w:val="none"/>
          <w:lang w:val="en-US" w:eastAsia="zh-CN" w:bidi="ar-SA"/>
        </w:rPr>
        <w:t>三、设</w:t>
      </w:r>
      <w:r>
        <w:rPr>
          <w:rStyle w:val="254"/>
          <w:rFonts w:hint="eastAsia" w:ascii="仿宋" w:hAnsi="仿宋" w:eastAsia="仿宋" w:cs="仿宋"/>
          <w:b/>
          <w:bCs/>
          <w:i w:val="0"/>
          <w:caps w:val="0"/>
          <w:color w:val="auto"/>
          <w:spacing w:val="0"/>
          <w:w w:val="100"/>
          <w:kern w:val="2"/>
          <w:sz w:val="28"/>
          <w:szCs w:val="28"/>
          <w:highlight w:val="none"/>
          <w:lang w:val="en-US" w:eastAsia="zh-CN" w:bidi="ar-SA"/>
        </w:rPr>
        <w:t>计范围</w:t>
      </w:r>
    </w:p>
    <w:p>
      <w:pPr>
        <w:pStyle w:val="2"/>
        <w:keepNext/>
        <w:keepLines/>
        <w:pageBreakBefore w:val="0"/>
        <w:widowControl w:val="0"/>
        <w:kinsoku/>
        <w:wordWrap/>
        <w:overflowPunct/>
        <w:topLinePunct w:val="0"/>
        <w:autoSpaceDE/>
        <w:autoSpaceDN/>
        <w:bidi w:val="0"/>
        <w:adjustRightInd/>
        <w:snapToGrid/>
        <w:spacing w:line="456" w:lineRule="auto"/>
        <w:textAlignment w:val="baseline"/>
        <w:rPr>
          <w:rFonts w:hint="default"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1、幕墙部分：全部更换钢化玻璃包含加固龙骨，完善钢化玻璃执行的标准和强度等基本信息，以及加固龙骨的规格、钢化玻璃的厚度及品牌等；具体以《建筑幕墙检验鉴定报告》（报告编号：22J00408-SAAEA-2200014）为参考。</w:t>
      </w:r>
    </w:p>
    <w:p>
      <w:pPr>
        <w:pStyle w:val="2"/>
        <w:keepNext/>
        <w:keepLines/>
        <w:pageBreakBefore w:val="0"/>
        <w:widowControl w:val="0"/>
        <w:kinsoku/>
        <w:wordWrap/>
        <w:overflowPunct/>
        <w:topLinePunct w:val="0"/>
        <w:autoSpaceDE/>
        <w:autoSpaceDN/>
        <w:bidi w:val="0"/>
        <w:adjustRightInd/>
        <w:snapToGrid/>
        <w:spacing w:line="456" w:lineRule="auto"/>
        <w:textAlignment w:val="baseline"/>
        <w:rPr>
          <w:rFonts w:hint="default"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2、加固部分：南面2楼及以下部分墙体进行加固，首层增加梁柱衬托楼板，部分梁柱进行加固，其他地面及楼板开裂部分进行修补修复工作即可，依据《房屋结构可靠性及抗震性能检测鉴定报告》（汇建鉴字【2022】2098号）分析结合现场实际情况，完善施工图纸。</w:t>
      </w:r>
    </w:p>
    <w:p>
      <w:pPr>
        <w:pageBreakBefore w:val="0"/>
        <w:kinsoku/>
        <w:wordWrap/>
        <w:overflowPunct/>
        <w:topLinePunct w:val="0"/>
        <w:autoSpaceDE/>
        <w:autoSpaceDN/>
        <w:bidi w:val="0"/>
        <w:adjustRightInd/>
        <w:snapToGrid/>
        <w:spacing w:before="0" w:beforeAutospacing="0" w:after="0" w:afterAutospacing="0" w:line="560" w:lineRule="exact"/>
        <w:jc w:val="both"/>
        <w:textAlignment w:val="baseline"/>
        <w:rPr>
          <w:rFonts w:hint="default" w:cs="Times New Roman" w:asciiTheme="minorEastAsia" w:hAnsiTheme="minorEastAsia" w:eastAsiaTheme="minorEastAsia"/>
          <w:color w:val="auto"/>
          <w:kern w:val="2"/>
          <w:sz w:val="21"/>
          <w:szCs w:val="21"/>
          <w:highlight w:val="none"/>
          <w:lang w:val="en-US" w:eastAsia="zh-CN" w:bidi="ar-SA"/>
        </w:rPr>
      </w:pPr>
      <w:r>
        <w:rPr>
          <w:rStyle w:val="254"/>
          <w:rFonts w:hint="eastAsia" w:ascii="仿宋" w:hAnsi="仿宋" w:eastAsia="仿宋" w:cs="仿宋"/>
          <w:b/>
          <w:bCs/>
          <w:i w:val="0"/>
          <w:caps w:val="0"/>
          <w:spacing w:val="0"/>
          <w:w w:val="100"/>
          <w:kern w:val="2"/>
          <w:sz w:val="28"/>
          <w:szCs w:val="28"/>
          <w:highlight w:val="none"/>
          <w:lang w:val="en-US" w:eastAsia="zh-CN" w:bidi="ar-SA"/>
        </w:rPr>
        <w:t>四、工作内容</w:t>
      </w:r>
    </w:p>
    <w:p>
      <w:pPr>
        <w:pStyle w:val="2"/>
        <w:pageBreakBefore w:val="0"/>
        <w:widowControl w:val="0"/>
        <w:kinsoku/>
        <w:wordWrap/>
        <w:overflowPunct/>
        <w:topLinePunct w:val="0"/>
        <w:autoSpaceDE/>
        <w:autoSpaceDN/>
        <w:bidi w:val="0"/>
        <w:adjustRightInd/>
        <w:snapToGrid/>
        <w:spacing w:line="560" w:lineRule="atLeast"/>
        <w:ind w:firstLine="420" w:firstLineChars="200"/>
        <w:rPr>
          <w:rFonts w:hint="default" w:cs="Times New Roman" w:asciiTheme="minorEastAsia" w:hAnsiTheme="minorEastAsia" w:eastAsiaTheme="minorEastAsia"/>
          <w:color w:val="auto"/>
          <w:kern w:val="2"/>
          <w:sz w:val="21"/>
          <w:szCs w:val="21"/>
          <w:highlight w:val="none"/>
          <w:lang w:val="en-US" w:eastAsia="zh-CN" w:bidi="ar-SA"/>
        </w:rPr>
      </w:pPr>
      <w:r>
        <w:rPr>
          <w:rFonts w:hint="default" w:cs="Times New Roman" w:asciiTheme="minorEastAsia" w:hAnsiTheme="minorEastAsia" w:eastAsiaTheme="minorEastAsia"/>
          <w:color w:val="auto"/>
          <w:kern w:val="2"/>
          <w:sz w:val="21"/>
          <w:szCs w:val="21"/>
          <w:highlight w:val="none"/>
          <w:lang w:val="en-US" w:eastAsia="zh-CN" w:bidi="ar-SA"/>
        </w:rPr>
        <w:t>1、完成本次项目范围内的方案设计，包括不属于本次项目建设，但位于工作区范围内的建设项目的方案，并满足相关要求</w:t>
      </w:r>
      <w:r>
        <w:rPr>
          <w:rFonts w:hint="eastAsia" w:cs="Times New Roman" w:asciiTheme="minorEastAsia" w:hAnsiTheme="minorEastAsia" w:eastAsiaTheme="minorEastAsia"/>
          <w:color w:val="auto"/>
          <w:kern w:val="2"/>
          <w:sz w:val="21"/>
          <w:szCs w:val="21"/>
          <w:highlight w:val="none"/>
          <w:lang w:val="en-US" w:eastAsia="zh-CN" w:bidi="ar-SA"/>
        </w:rPr>
        <w:t>；</w:t>
      </w:r>
    </w:p>
    <w:p>
      <w:pPr>
        <w:pStyle w:val="2"/>
        <w:pageBreakBefore w:val="0"/>
        <w:widowControl w:val="0"/>
        <w:kinsoku/>
        <w:wordWrap/>
        <w:overflowPunct/>
        <w:topLinePunct w:val="0"/>
        <w:autoSpaceDE/>
        <w:autoSpaceDN/>
        <w:bidi w:val="0"/>
        <w:adjustRightInd/>
        <w:snapToGrid/>
        <w:spacing w:line="560" w:lineRule="atLeast"/>
        <w:ind w:firstLine="420" w:firstLineChars="200"/>
        <w:rPr>
          <w:rFonts w:hint="default" w:cs="Times New Roman" w:asciiTheme="minorEastAsia" w:hAnsiTheme="minorEastAsia" w:eastAsiaTheme="minorEastAsia"/>
          <w:color w:val="auto"/>
          <w:kern w:val="2"/>
          <w:sz w:val="21"/>
          <w:szCs w:val="21"/>
          <w:highlight w:val="none"/>
          <w:lang w:val="en-US" w:eastAsia="zh-CN" w:bidi="ar-SA"/>
        </w:rPr>
      </w:pPr>
      <w:r>
        <w:rPr>
          <w:rFonts w:hint="default" w:cs="Times New Roman" w:asciiTheme="minorEastAsia" w:hAnsiTheme="minorEastAsia" w:eastAsiaTheme="minorEastAsia"/>
          <w:color w:val="auto"/>
          <w:kern w:val="2"/>
          <w:sz w:val="21"/>
          <w:szCs w:val="21"/>
          <w:highlight w:val="none"/>
          <w:lang w:val="en-US" w:eastAsia="zh-CN" w:bidi="ar-SA"/>
        </w:rPr>
        <w:t>2、完成本次项目范围内的初步设计、</w:t>
      </w:r>
      <w:r>
        <w:rPr>
          <w:rFonts w:hint="eastAsia" w:cs="Times New Roman" w:asciiTheme="minorEastAsia" w:hAnsiTheme="minorEastAsia" w:eastAsiaTheme="minorEastAsia"/>
          <w:color w:val="auto"/>
          <w:kern w:val="2"/>
          <w:sz w:val="21"/>
          <w:szCs w:val="21"/>
          <w:highlight w:val="none"/>
          <w:lang w:val="en-US" w:eastAsia="zh-CN" w:bidi="ar-SA"/>
        </w:rPr>
        <w:t>出具设计</w:t>
      </w:r>
      <w:r>
        <w:rPr>
          <w:rFonts w:hint="default" w:cs="Times New Roman" w:asciiTheme="minorEastAsia" w:hAnsiTheme="minorEastAsia" w:eastAsiaTheme="minorEastAsia"/>
          <w:color w:val="auto"/>
          <w:kern w:val="2"/>
          <w:sz w:val="21"/>
          <w:szCs w:val="21"/>
          <w:highlight w:val="none"/>
          <w:lang w:val="en-US" w:eastAsia="zh-CN" w:bidi="ar-SA"/>
        </w:rPr>
        <w:t>图</w:t>
      </w:r>
      <w:r>
        <w:rPr>
          <w:rFonts w:hint="eastAsia" w:cs="Times New Roman" w:asciiTheme="minorEastAsia" w:hAnsiTheme="minorEastAsia" w:eastAsiaTheme="minorEastAsia"/>
          <w:color w:val="auto"/>
          <w:kern w:val="2"/>
          <w:sz w:val="21"/>
          <w:szCs w:val="21"/>
          <w:highlight w:val="none"/>
          <w:lang w:val="en-US" w:eastAsia="zh-CN" w:bidi="ar-SA"/>
        </w:rPr>
        <w:t>纸；</w:t>
      </w:r>
    </w:p>
    <w:p>
      <w:pPr>
        <w:pStyle w:val="2"/>
        <w:pageBreakBefore w:val="0"/>
        <w:widowControl w:val="0"/>
        <w:kinsoku/>
        <w:wordWrap/>
        <w:overflowPunct/>
        <w:topLinePunct w:val="0"/>
        <w:autoSpaceDE/>
        <w:autoSpaceDN/>
        <w:bidi w:val="0"/>
        <w:adjustRightInd/>
        <w:snapToGrid/>
        <w:spacing w:line="560" w:lineRule="atLeast"/>
        <w:ind w:firstLine="210" w:firstLineChars="100"/>
        <w:rPr>
          <w:rFonts w:hint="default" w:cs="Times New Roman" w:asciiTheme="minorEastAsia" w:hAnsiTheme="minorEastAsia" w:eastAsiaTheme="minorEastAsia"/>
          <w:color w:val="auto"/>
          <w:kern w:val="2"/>
          <w:sz w:val="21"/>
          <w:szCs w:val="21"/>
          <w:highlight w:val="none"/>
          <w:lang w:val="en-US" w:eastAsia="zh-CN" w:bidi="ar-SA"/>
        </w:rPr>
      </w:pPr>
      <w:r>
        <w:rPr>
          <w:rFonts w:hint="eastAsia" w:cs="Times New Roman" w:asciiTheme="minorEastAsia" w:hAnsiTheme="minorEastAsia" w:eastAsiaTheme="minorEastAsia"/>
          <w:color w:val="auto"/>
          <w:kern w:val="2"/>
          <w:sz w:val="21"/>
          <w:szCs w:val="21"/>
          <w:highlight w:val="none"/>
          <w:lang w:val="en-US" w:eastAsia="zh-CN" w:bidi="ar-SA"/>
        </w:rPr>
        <w:t>★</w:t>
      </w:r>
      <w:r>
        <w:rPr>
          <w:rFonts w:hint="default" w:cs="Times New Roman" w:asciiTheme="minorEastAsia" w:hAnsiTheme="minorEastAsia" w:eastAsiaTheme="minorEastAsia"/>
          <w:color w:val="auto"/>
          <w:kern w:val="2"/>
          <w:sz w:val="21"/>
          <w:szCs w:val="21"/>
          <w:highlight w:val="none"/>
          <w:lang w:val="en-US" w:eastAsia="zh-CN" w:bidi="ar-SA"/>
        </w:rPr>
        <w:t>3、编制本次采购范</w:t>
      </w:r>
      <w:r>
        <w:rPr>
          <w:rFonts w:hint="eastAsia" w:cs="Times New Roman" w:asciiTheme="minorEastAsia" w:hAnsiTheme="minorEastAsia" w:eastAsiaTheme="minorEastAsia"/>
          <w:color w:val="auto"/>
          <w:kern w:val="2"/>
          <w:sz w:val="21"/>
          <w:szCs w:val="21"/>
          <w:highlight w:val="none"/>
          <w:lang w:val="en-US" w:eastAsia="zh-CN" w:bidi="ar-SA"/>
        </w:rPr>
        <w:t>围</w:t>
      </w:r>
      <w:r>
        <w:rPr>
          <w:rFonts w:hint="default" w:cs="Times New Roman" w:asciiTheme="minorEastAsia" w:hAnsiTheme="minorEastAsia" w:eastAsiaTheme="minorEastAsia"/>
          <w:color w:val="auto"/>
          <w:kern w:val="2"/>
          <w:sz w:val="21"/>
          <w:szCs w:val="21"/>
          <w:highlight w:val="none"/>
          <w:lang w:val="en-US" w:eastAsia="zh-CN" w:bidi="ar-SA"/>
        </w:rPr>
        <w:t>内的</w:t>
      </w:r>
      <w:r>
        <w:rPr>
          <w:rFonts w:hint="eastAsia" w:cs="Times New Roman" w:asciiTheme="minorEastAsia" w:hAnsiTheme="minorEastAsia" w:eastAsiaTheme="minorEastAsia"/>
          <w:color w:val="auto"/>
          <w:kern w:val="2"/>
          <w:sz w:val="21"/>
          <w:szCs w:val="21"/>
          <w:highlight w:val="none"/>
          <w:lang w:val="en-US" w:eastAsia="zh-CN" w:bidi="ar-SA"/>
        </w:rPr>
        <w:t>工程量清单及施工阶段的</w:t>
      </w:r>
      <w:r>
        <w:rPr>
          <w:rFonts w:hint="default" w:cs="Times New Roman" w:asciiTheme="minorEastAsia" w:hAnsiTheme="minorEastAsia" w:eastAsiaTheme="minorEastAsia"/>
          <w:color w:val="auto"/>
          <w:kern w:val="2"/>
          <w:sz w:val="21"/>
          <w:szCs w:val="21"/>
          <w:highlight w:val="none"/>
          <w:lang w:val="en-US" w:eastAsia="zh-CN" w:bidi="ar-SA"/>
        </w:rPr>
        <w:t>招标控制价</w:t>
      </w:r>
      <w:r>
        <w:rPr>
          <w:rFonts w:hint="eastAsia" w:cs="Times New Roman" w:asciiTheme="minorEastAsia" w:hAnsiTheme="minorEastAsia" w:eastAsiaTheme="minorEastAsia"/>
          <w:color w:val="auto"/>
          <w:kern w:val="2"/>
          <w:sz w:val="21"/>
          <w:szCs w:val="21"/>
          <w:highlight w:val="none"/>
          <w:lang w:val="en-US" w:eastAsia="zh-CN" w:bidi="ar-SA"/>
        </w:rPr>
        <w:t>；</w:t>
      </w:r>
    </w:p>
    <w:p>
      <w:pPr>
        <w:pStyle w:val="2"/>
        <w:pageBreakBefore w:val="0"/>
        <w:widowControl w:val="0"/>
        <w:kinsoku/>
        <w:wordWrap/>
        <w:overflowPunct/>
        <w:topLinePunct w:val="0"/>
        <w:autoSpaceDE/>
        <w:autoSpaceDN/>
        <w:bidi w:val="0"/>
        <w:adjustRightInd/>
        <w:snapToGrid/>
        <w:spacing w:line="560" w:lineRule="atLeast"/>
        <w:ind w:firstLine="420" w:firstLineChars="200"/>
        <w:rPr>
          <w:rFonts w:hint="default" w:cs="Times New Roman" w:asciiTheme="minorEastAsia" w:hAnsiTheme="minorEastAsia" w:eastAsiaTheme="minorEastAsia"/>
          <w:color w:val="auto"/>
          <w:kern w:val="2"/>
          <w:sz w:val="21"/>
          <w:szCs w:val="21"/>
          <w:highlight w:val="none"/>
          <w:lang w:val="en-US" w:eastAsia="zh-CN" w:bidi="ar-SA"/>
        </w:rPr>
      </w:pPr>
      <w:r>
        <w:rPr>
          <w:rFonts w:hint="default" w:cs="Times New Roman" w:asciiTheme="minorEastAsia" w:hAnsiTheme="minorEastAsia" w:eastAsiaTheme="minorEastAsia"/>
          <w:color w:val="auto"/>
          <w:kern w:val="2"/>
          <w:sz w:val="21"/>
          <w:szCs w:val="21"/>
          <w:highlight w:val="none"/>
          <w:lang w:val="en-US" w:eastAsia="zh-CN" w:bidi="ar-SA"/>
        </w:rPr>
        <w:t>4、对设计图纸内容进行充分研究，确保设计内容不漏项，且满足</w:t>
      </w:r>
      <w:r>
        <w:rPr>
          <w:rFonts w:hint="eastAsia" w:cs="Times New Roman" w:asciiTheme="minorEastAsia" w:hAnsiTheme="minorEastAsia" w:eastAsiaTheme="minorEastAsia"/>
          <w:color w:val="auto"/>
          <w:kern w:val="2"/>
          <w:sz w:val="21"/>
          <w:szCs w:val="21"/>
          <w:highlight w:val="none"/>
          <w:lang w:val="en-US" w:eastAsia="zh-CN" w:bidi="ar-SA"/>
        </w:rPr>
        <w:t>采购人</w:t>
      </w:r>
      <w:r>
        <w:rPr>
          <w:rFonts w:hint="default" w:cs="Times New Roman" w:asciiTheme="minorEastAsia" w:hAnsiTheme="minorEastAsia" w:eastAsiaTheme="minorEastAsia"/>
          <w:color w:val="auto"/>
          <w:kern w:val="2"/>
          <w:sz w:val="21"/>
          <w:szCs w:val="21"/>
          <w:highlight w:val="none"/>
          <w:lang w:val="en-US" w:eastAsia="zh-CN" w:bidi="ar-SA"/>
        </w:rPr>
        <w:t>需求</w:t>
      </w:r>
      <w:r>
        <w:rPr>
          <w:rFonts w:hint="eastAsia" w:cs="Times New Roman" w:asciiTheme="minorEastAsia" w:hAnsiTheme="minorEastAsia" w:eastAsiaTheme="minorEastAsia"/>
          <w:color w:val="auto"/>
          <w:kern w:val="2"/>
          <w:sz w:val="21"/>
          <w:szCs w:val="21"/>
          <w:highlight w:val="none"/>
          <w:lang w:val="en-US" w:eastAsia="zh-CN" w:bidi="ar-SA"/>
        </w:rPr>
        <w:t>；</w:t>
      </w:r>
    </w:p>
    <w:p>
      <w:pPr>
        <w:pStyle w:val="2"/>
        <w:pageBreakBefore w:val="0"/>
        <w:widowControl w:val="0"/>
        <w:kinsoku/>
        <w:wordWrap/>
        <w:overflowPunct/>
        <w:topLinePunct w:val="0"/>
        <w:autoSpaceDE/>
        <w:autoSpaceDN/>
        <w:bidi w:val="0"/>
        <w:adjustRightInd/>
        <w:snapToGrid/>
        <w:spacing w:line="560" w:lineRule="atLeast"/>
        <w:ind w:firstLine="420" w:firstLineChars="200"/>
        <w:rPr>
          <w:rFonts w:hint="default" w:cs="Times New Roman" w:asciiTheme="minorEastAsia" w:hAnsiTheme="minorEastAsia" w:eastAsiaTheme="minorEastAsia"/>
          <w:color w:val="auto"/>
          <w:kern w:val="2"/>
          <w:sz w:val="21"/>
          <w:szCs w:val="21"/>
          <w:highlight w:val="none"/>
          <w:lang w:val="en-US" w:eastAsia="zh-CN" w:bidi="ar-SA"/>
        </w:rPr>
      </w:pPr>
      <w:r>
        <w:rPr>
          <w:rFonts w:hint="eastAsia" w:cs="Times New Roman" w:asciiTheme="minorEastAsia" w:hAnsiTheme="minorEastAsia" w:eastAsiaTheme="minorEastAsia"/>
          <w:color w:val="auto"/>
          <w:kern w:val="2"/>
          <w:sz w:val="21"/>
          <w:szCs w:val="21"/>
          <w:highlight w:val="none"/>
          <w:lang w:val="en-US" w:eastAsia="zh-CN" w:bidi="ar-SA"/>
        </w:rPr>
        <w:t>5</w:t>
      </w:r>
      <w:r>
        <w:rPr>
          <w:rFonts w:hint="default" w:cs="Times New Roman" w:asciiTheme="minorEastAsia" w:hAnsiTheme="minorEastAsia" w:eastAsiaTheme="minorEastAsia"/>
          <w:color w:val="auto"/>
          <w:kern w:val="2"/>
          <w:sz w:val="21"/>
          <w:szCs w:val="21"/>
          <w:highlight w:val="none"/>
          <w:lang w:val="en-US" w:eastAsia="zh-CN" w:bidi="ar-SA"/>
        </w:rPr>
        <w:t>、设计单位应根据</w:t>
      </w:r>
      <w:r>
        <w:rPr>
          <w:rFonts w:hint="eastAsia" w:cs="Times New Roman" w:asciiTheme="minorEastAsia" w:hAnsiTheme="minorEastAsia" w:eastAsiaTheme="minorEastAsia"/>
          <w:color w:val="auto"/>
          <w:kern w:val="2"/>
          <w:sz w:val="21"/>
          <w:szCs w:val="21"/>
          <w:highlight w:val="none"/>
          <w:lang w:val="en-US" w:eastAsia="zh-CN" w:bidi="ar-SA"/>
        </w:rPr>
        <w:t>采购人</w:t>
      </w:r>
      <w:r>
        <w:rPr>
          <w:rFonts w:hint="default" w:cs="Times New Roman" w:asciiTheme="minorEastAsia" w:hAnsiTheme="minorEastAsia" w:eastAsiaTheme="minorEastAsia"/>
          <w:color w:val="auto"/>
          <w:kern w:val="2"/>
          <w:sz w:val="21"/>
          <w:szCs w:val="21"/>
          <w:highlight w:val="none"/>
          <w:lang w:val="en-US" w:eastAsia="zh-CN" w:bidi="ar-SA"/>
        </w:rPr>
        <w:t>有关规定，归档移交所有设计文件</w:t>
      </w:r>
      <w:r>
        <w:rPr>
          <w:rFonts w:hint="eastAsia" w:cs="Times New Roman" w:asciiTheme="minorEastAsia" w:hAnsiTheme="minorEastAsia" w:eastAsiaTheme="minorEastAsia"/>
          <w:color w:val="auto"/>
          <w:kern w:val="2"/>
          <w:sz w:val="21"/>
          <w:szCs w:val="21"/>
          <w:highlight w:val="none"/>
          <w:lang w:val="en-US" w:eastAsia="zh-CN" w:bidi="ar-SA"/>
        </w:rPr>
        <w:t>；</w:t>
      </w:r>
    </w:p>
    <w:p>
      <w:pPr>
        <w:pageBreakBefore w:val="0"/>
        <w:widowControl w:val="0"/>
        <w:kinsoku/>
        <w:wordWrap/>
        <w:overflowPunct/>
        <w:topLinePunct w:val="0"/>
        <w:autoSpaceDE/>
        <w:autoSpaceDN/>
        <w:bidi w:val="0"/>
        <w:spacing w:line="560" w:lineRule="atLeast"/>
        <w:rPr>
          <w:rStyle w:val="254"/>
          <w:rFonts w:hint="eastAsia" w:ascii="仿宋" w:hAnsi="仿宋" w:eastAsia="仿宋" w:cs="仿宋"/>
          <w:b/>
          <w:bCs/>
          <w:i w:val="0"/>
          <w:caps w:val="0"/>
          <w:spacing w:val="0"/>
          <w:w w:val="100"/>
          <w:kern w:val="2"/>
          <w:sz w:val="28"/>
          <w:szCs w:val="28"/>
          <w:lang w:val="en-US" w:eastAsia="zh-CN" w:bidi="ar-SA"/>
        </w:rPr>
      </w:pPr>
      <w:r>
        <w:rPr>
          <w:rStyle w:val="254"/>
          <w:rFonts w:hint="eastAsia" w:ascii="仿宋" w:hAnsi="仿宋" w:eastAsia="仿宋" w:cs="仿宋"/>
          <w:b/>
          <w:bCs/>
          <w:i w:val="0"/>
          <w:caps w:val="0"/>
          <w:spacing w:val="0"/>
          <w:w w:val="100"/>
          <w:kern w:val="2"/>
          <w:sz w:val="28"/>
          <w:szCs w:val="28"/>
          <w:lang w:val="en-US" w:eastAsia="zh-CN" w:bidi="ar-SA"/>
        </w:rPr>
        <w:t>五、设计成果及服务要求</w:t>
      </w:r>
    </w:p>
    <w:p>
      <w:pPr>
        <w:pageBreakBefore w:val="0"/>
        <w:widowControl w:val="0"/>
        <w:kinsoku/>
        <w:wordWrap/>
        <w:overflowPunct/>
        <w:topLinePunct w:val="0"/>
        <w:autoSpaceDE/>
        <w:autoSpaceDN/>
        <w:bidi w:val="0"/>
        <w:spacing w:line="560" w:lineRule="atLeast"/>
        <w:ind w:firstLine="420" w:firstLineChars="200"/>
        <w:rPr>
          <w:rFonts w:hint="eastAsia" w:cs="Times New Roman" w:asciiTheme="minorEastAsia" w:hAnsiTheme="minorEastAsia" w:eastAsiaTheme="minorEastAsia"/>
          <w:color w:val="auto"/>
          <w:kern w:val="2"/>
          <w:sz w:val="21"/>
          <w:szCs w:val="21"/>
          <w:highlight w:val="none"/>
          <w:lang w:val="en-US" w:eastAsia="zh-CN" w:bidi="ar-SA"/>
        </w:rPr>
      </w:pPr>
      <w:r>
        <w:rPr>
          <w:rFonts w:hint="default" w:cs="Times New Roman" w:asciiTheme="minorEastAsia" w:hAnsiTheme="minorEastAsia" w:eastAsiaTheme="minorEastAsia"/>
          <w:color w:val="auto"/>
          <w:kern w:val="2"/>
          <w:sz w:val="21"/>
          <w:szCs w:val="21"/>
          <w:highlight w:val="none"/>
          <w:lang w:val="en-US" w:eastAsia="zh-CN" w:bidi="ar-SA"/>
        </w:rPr>
        <w:t>1、</w:t>
      </w:r>
      <w:r>
        <w:rPr>
          <w:rFonts w:hint="eastAsia" w:cs="Times New Roman" w:asciiTheme="minorEastAsia" w:hAnsiTheme="minorEastAsia" w:eastAsiaTheme="minorEastAsia"/>
          <w:color w:val="auto"/>
          <w:kern w:val="2"/>
          <w:sz w:val="21"/>
          <w:szCs w:val="21"/>
          <w:highlight w:val="none"/>
          <w:lang w:val="en-US" w:eastAsia="zh-CN" w:bidi="ar-SA"/>
        </w:rPr>
        <w:t>初步设计阶段：可根据采购人提供的初步设计</w:t>
      </w:r>
      <w:r>
        <w:rPr>
          <w:rFonts w:hint="default" w:cs="Times New Roman" w:asciiTheme="minorEastAsia" w:hAnsiTheme="minorEastAsia" w:eastAsiaTheme="minorEastAsia"/>
          <w:color w:val="auto"/>
          <w:kern w:val="2"/>
          <w:sz w:val="21"/>
          <w:szCs w:val="21"/>
          <w:highlight w:val="none"/>
          <w:lang w:val="en-US" w:eastAsia="zh-CN" w:bidi="ar-SA"/>
        </w:rPr>
        <w:t>方案</w:t>
      </w:r>
      <w:r>
        <w:rPr>
          <w:rFonts w:hint="eastAsia" w:cs="Times New Roman" w:asciiTheme="minorEastAsia" w:hAnsiTheme="minorEastAsia" w:eastAsiaTheme="minorEastAsia"/>
          <w:color w:val="auto"/>
          <w:kern w:val="2"/>
          <w:sz w:val="21"/>
          <w:szCs w:val="21"/>
          <w:highlight w:val="none"/>
          <w:lang w:val="en-US" w:eastAsia="zh-CN" w:bidi="ar-SA"/>
        </w:rPr>
        <w:t>进一步修改、完善，但设计方向必须征得采购人同意。</w:t>
      </w:r>
    </w:p>
    <w:p>
      <w:pPr>
        <w:pStyle w:val="2"/>
        <w:pageBreakBefore w:val="0"/>
        <w:widowControl w:val="0"/>
        <w:kinsoku/>
        <w:wordWrap/>
        <w:overflowPunct/>
        <w:topLinePunct w:val="0"/>
        <w:autoSpaceDE/>
        <w:autoSpaceDN/>
        <w:bidi w:val="0"/>
        <w:spacing w:line="560" w:lineRule="atLeast"/>
        <w:ind w:firstLine="420" w:firstLineChars="200"/>
        <w:rPr>
          <w:rFonts w:hint="eastAsia" w:cs="Times New Roman" w:asciiTheme="minorEastAsia" w:hAnsiTheme="minorEastAsia" w:eastAsiaTheme="minorEastAsia"/>
          <w:color w:val="auto"/>
          <w:kern w:val="2"/>
          <w:sz w:val="21"/>
          <w:szCs w:val="21"/>
          <w:highlight w:val="none"/>
          <w:lang w:val="en-US" w:eastAsia="zh-CN" w:bidi="ar-SA"/>
        </w:rPr>
      </w:pPr>
      <w:r>
        <w:rPr>
          <w:rFonts w:hint="eastAsia" w:cs="Times New Roman" w:asciiTheme="minorEastAsia" w:hAnsiTheme="minorEastAsia" w:eastAsiaTheme="minorEastAsia"/>
          <w:color w:val="auto"/>
          <w:kern w:val="2"/>
          <w:sz w:val="21"/>
          <w:szCs w:val="21"/>
          <w:highlight w:val="none"/>
          <w:lang w:val="en-US" w:eastAsia="zh-CN" w:bidi="ar-SA"/>
        </w:rPr>
        <w:t>2、施工图设计阶段：本阶段图纸需在采购人认可的初步设计基础上按照施工图深度标准要求编制施工图设计文件，图纸应包括所有建筑平面图、立面图、及结构节点详图，需提供玻璃排版图，对玻璃进行编号。图纸应能全面和完整地反应该工程的全部内容，满足编制施工阶段造价文件的要求，并作为指导施工的依据。</w:t>
      </w:r>
    </w:p>
    <w:p>
      <w:pPr>
        <w:pStyle w:val="24"/>
        <w:pageBreakBefore w:val="0"/>
        <w:widowControl w:val="0"/>
        <w:numPr>
          <w:ilvl w:val="0"/>
          <w:numId w:val="0"/>
        </w:numPr>
        <w:kinsoku/>
        <w:wordWrap/>
        <w:overflowPunct/>
        <w:topLinePunct w:val="0"/>
        <w:autoSpaceDE/>
        <w:autoSpaceDN/>
        <w:bidi w:val="0"/>
        <w:adjustRightInd w:val="0"/>
        <w:snapToGrid w:val="0"/>
        <w:spacing w:line="560" w:lineRule="atLeast"/>
        <w:ind w:left="-8" w:leftChars="0"/>
        <w:jc w:val="both"/>
        <w:rPr>
          <w:rFonts w:asciiTheme="minorEastAsia" w:hAnsiTheme="minorEastAsia" w:eastAsiaTheme="minorEastAsia"/>
          <w:b/>
          <w:color w:val="auto"/>
          <w:kern w:val="0"/>
          <w:sz w:val="28"/>
          <w:szCs w:val="28"/>
          <w:highlight w:val="none"/>
        </w:rPr>
      </w:pPr>
    </w:p>
    <w:p>
      <w:pPr>
        <w:pStyle w:val="24"/>
        <w:pageBreakBefore w:val="0"/>
        <w:widowControl w:val="0"/>
        <w:kinsoku/>
        <w:wordWrap/>
        <w:overflowPunct/>
        <w:topLinePunct w:val="0"/>
        <w:autoSpaceDE/>
        <w:autoSpaceDN/>
        <w:bidi w:val="0"/>
        <w:adjustRightInd w:val="0"/>
        <w:snapToGrid w:val="0"/>
        <w:spacing w:line="560" w:lineRule="atLeast"/>
        <w:jc w:val="both"/>
        <w:rPr>
          <w:rFonts w:hint="eastAsia" w:cs="Times New Roman" w:asciiTheme="minorEastAsia" w:hAnsiTheme="minorEastAsia" w:eastAsiaTheme="minorEastAsia"/>
          <w:b/>
          <w:bCs/>
          <w:snapToGrid w:val="0"/>
          <w:color w:val="auto"/>
          <w:kern w:val="0"/>
          <w:highlight w:val="none"/>
          <w:lang w:val="en-US" w:eastAsia="zh-CN"/>
        </w:rPr>
      </w:pPr>
      <w:r>
        <w:rPr>
          <w:rFonts w:hint="eastAsia" w:cs="Times New Roman" w:asciiTheme="minorEastAsia" w:hAnsiTheme="minorEastAsia" w:eastAsiaTheme="minorEastAsia"/>
          <w:b/>
          <w:bCs/>
          <w:snapToGrid w:val="0"/>
          <w:color w:val="auto"/>
          <w:kern w:val="0"/>
          <w:highlight w:val="none"/>
          <w:lang w:val="en-US" w:eastAsia="zh-CN"/>
        </w:rPr>
        <w:t>附件：</w:t>
      </w:r>
    </w:p>
    <w:p>
      <w:pPr>
        <w:pStyle w:val="24"/>
        <w:pageBreakBefore w:val="0"/>
        <w:widowControl w:val="0"/>
        <w:kinsoku/>
        <w:wordWrap/>
        <w:overflowPunct/>
        <w:topLinePunct w:val="0"/>
        <w:autoSpaceDE/>
        <w:autoSpaceDN/>
        <w:bidi w:val="0"/>
        <w:adjustRightInd w:val="0"/>
        <w:snapToGrid w:val="0"/>
        <w:spacing w:line="560" w:lineRule="atLeast"/>
        <w:jc w:val="both"/>
        <w:rPr>
          <w:rFonts w:hint="eastAsia" w:cs="Times New Roman" w:asciiTheme="minorEastAsia" w:hAnsiTheme="minorEastAsia" w:eastAsiaTheme="minorEastAsia"/>
          <w:b/>
          <w:bCs/>
          <w:snapToGrid w:val="0"/>
          <w:color w:val="auto"/>
          <w:kern w:val="0"/>
          <w:highlight w:val="none"/>
          <w:lang w:val="en-US" w:eastAsia="zh-CN"/>
        </w:rPr>
      </w:pPr>
      <w:r>
        <w:rPr>
          <w:rFonts w:hint="eastAsia" w:cs="Times New Roman" w:asciiTheme="minorEastAsia" w:hAnsiTheme="minorEastAsia" w:eastAsiaTheme="minorEastAsia"/>
          <w:b/>
          <w:bCs/>
          <w:snapToGrid w:val="0"/>
          <w:color w:val="auto"/>
          <w:kern w:val="0"/>
          <w:highlight w:val="none"/>
          <w:lang w:val="en-US" w:eastAsia="zh-CN"/>
        </w:rPr>
        <w:t>1、建筑幕墙检验鉴定报告</w:t>
      </w:r>
    </w:p>
    <w:p>
      <w:pPr>
        <w:pStyle w:val="24"/>
        <w:pageBreakBefore w:val="0"/>
        <w:widowControl w:val="0"/>
        <w:kinsoku/>
        <w:wordWrap/>
        <w:overflowPunct/>
        <w:topLinePunct w:val="0"/>
        <w:autoSpaceDE/>
        <w:autoSpaceDN/>
        <w:bidi w:val="0"/>
        <w:adjustRightInd w:val="0"/>
        <w:snapToGrid w:val="0"/>
        <w:spacing w:line="560" w:lineRule="atLeast"/>
        <w:jc w:val="both"/>
        <w:rPr>
          <w:rFonts w:hint="eastAsia" w:cs="Times New Roman" w:asciiTheme="minorEastAsia" w:hAnsiTheme="minorEastAsia" w:eastAsiaTheme="minorEastAsia"/>
          <w:b/>
          <w:bCs/>
          <w:snapToGrid w:val="0"/>
          <w:color w:val="auto"/>
          <w:kern w:val="0"/>
          <w:highlight w:val="none"/>
          <w:lang w:val="en-US" w:eastAsia="zh-CN"/>
        </w:rPr>
      </w:pPr>
      <w:r>
        <w:rPr>
          <w:rFonts w:hint="eastAsia" w:cs="Times New Roman" w:asciiTheme="minorEastAsia" w:hAnsiTheme="minorEastAsia" w:eastAsiaTheme="minorEastAsia"/>
          <w:b/>
          <w:bCs/>
          <w:snapToGrid w:val="0"/>
          <w:color w:val="auto"/>
          <w:kern w:val="0"/>
          <w:highlight w:val="none"/>
          <w:lang w:val="en-US" w:eastAsia="zh-CN"/>
        </w:rPr>
        <w:t>2、房屋结构可靠性及抗震性能检测鉴定报告</w:t>
      </w:r>
    </w:p>
    <w:p>
      <w:pPr>
        <w:pStyle w:val="24"/>
        <w:keepNext w:val="0"/>
        <w:keepLines w:val="0"/>
        <w:pageBreakBefore w:val="0"/>
        <w:kinsoku/>
        <w:wordWrap/>
        <w:overflowPunct/>
        <w:topLinePunct w:val="0"/>
        <w:bidi w:val="0"/>
        <w:adjustRightInd w:val="0"/>
        <w:snapToGrid w:val="0"/>
        <w:spacing w:line="560" w:lineRule="atLeast"/>
        <w:jc w:val="center"/>
        <w:textAlignment w:val="auto"/>
        <w:rPr>
          <w:rFonts w:asciiTheme="minorEastAsia" w:hAnsiTheme="minorEastAsia" w:eastAsiaTheme="minorEastAsia"/>
          <w:color w:val="auto"/>
          <w:szCs w:val="21"/>
          <w:highlight w:val="none"/>
        </w:rPr>
      </w:pPr>
      <w:r>
        <w:rPr>
          <w:rFonts w:asciiTheme="minorEastAsia" w:hAnsiTheme="minorEastAsia" w:eastAsiaTheme="minorEastAsia"/>
          <w:b/>
          <w:color w:val="auto"/>
          <w:kern w:val="0"/>
          <w:sz w:val="28"/>
          <w:szCs w:val="28"/>
          <w:highlight w:val="none"/>
        </w:rPr>
        <w:br w:type="page"/>
      </w:r>
      <w:r>
        <w:rPr>
          <w:rFonts w:hint="eastAsia" w:asciiTheme="minorEastAsia" w:hAnsiTheme="minorEastAsia" w:eastAsiaTheme="minorEastAsia"/>
          <w:b/>
          <w:color w:val="auto"/>
          <w:kern w:val="0"/>
          <w:sz w:val="28"/>
          <w:szCs w:val="28"/>
          <w:highlight w:val="none"/>
        </w:rPr>
        <w:t>第三部分　供应商须知</w:t>
      </w:r>
    </w:p>
    <w:p>
      <w:pPr>
        <w:pStyle w:val="24"/>
        <w:keepNext w:val="0"/>
        <w:keepLines w:val="0"/>
        <w:pageBreakBefore w:val="0"/>
        <w:kinsoku/>
        <w:wordWrap/>
        <w:overflowPunct/>
        <w:topLinePunct w:val="0"/>
        <w:bidi w:val="0"/>
        <w:adjustRightInd w:val="0"/>
        <w:snapToGrid w:val="0"/>
        <w:spacing w:line="560" w:lineRule="atLeast"/>
        <w:ind w:left="850" w:hanging="850" w:hangingChars="403"/>
        <w:textAlignment w:val="auto"/>
        <w:rPr>
          <w:rFonts w:cs="Times New Roman" w:asciiTheme="minorEastAsia" w:hAnsiTheme="minorEastAsia" w:eastAsiaTheme="minorEastAsia"/>
          <w:b/>
          <w:color w:val="auto"/>
          <w:highlight w:val="none"/>
        </w:rPr>
      </w:pPr>
      <w:r>
        <w:rPr>
          <w:rFonts w:hint="eastAsia" w:cs="Times New Roman" w:asciiTheme="minorEastAsia" w:hAnsiTheme="minorEastAsia" w:eastAsiaTheme="minorEastAsia"/>
          <w:b/>
          <w:color w:val="auto"/>
          <w:highlight w:val="none"/>
        </w:rPr>
        <w:t>一、</w:t>
      </w:r>
      <w:r>
        <w:rPr>
          <w:rFonts w:hint="eastAsia" w:cs="Times New Roman" w:asciiTheme="minorEastAsia" w:hAnsiTheme="minorEastAsia" w:eastAsiaTheme="minorEastAsia"/>
          <w:b/>
          <w:color w:val="auto"/>
          <w:highlight w:val="none"/>
        </w:rPr>
        <w:tab/>
      </w:r>
      <w:r>
        <w:rPr>
          <w:rFonts w:hint="eastAsia" w:asciiTheme="minorEastAsia" w:hAnsiTheme="minorEastAsia" w:eastAsiaTheme="minorEastAsia"/>
          <w:b/>
          <w:color w:val="auto"/>
          <w:highlight w:val="none"/>
        </w:rPr>
        <w:t>报价</w:t>
      </w:r>
      <w:r>
        <w:rPr>
          <w:rFonts w:hint="eastAsia" w:cs="Times New Roman" w:asciiTheme="minorEastAsia" w:hAnsiTheme="minorEastAsia" w:eastAsiaTheme="minorEastAsia"/>
          <w:b/>
          <w:color w:val="auto"/>
          <w:highlight w:val="none"/>
        </w:rPr>
        <w:t>费用说明</w:t>
      </w:r>
    </w:p>
    <w:p>
      <w:pPr>
        <w:keepNext w:val="0"/>
        <w:keepLines w:val="0"/>
        <w:pageBreakBefore w:val="0"/>
        <w:tabs>
          <w:tab w:val="left" w:pos="0"/>
        </w:tabs>
        <w:kinsoku/>
        <w:wordWrap/>
        <w:overflowPunct/>
        <w:topLinePunct w:val="0"/>
        <w:autoSpaceDE w:val="0"/>
        <w:autoSpaceDN w:val="0"/>
        <w:bidi w:val="0"/>
        <w:adjustRightInd w:val="0"/>
        <w:snapToGrid w:val="0"/>
        <w:spacing w:line="560" w:lineRule="atLeast"/>
        <w:ind w:right="32"/>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w:t>
      </w:r>
      <w:r>
        <w:rPr>
          <w:rFonts w:hint="eastAsia" w:asciiTheme="minorEastAsia" w:hAnsiTheme="minorEastAsia" w:eastAsiaTheme="minorEastAsia"/>
          <w:b/>
          <w:bCs/>
          <w:color w:val="auto"/>
          <w:szCs w:val="21"/>
          <w:highlight w:val="none"/>
        </w:rPr>
        <w:t>在</w:t>
      </w:r>
      <w:r>
        <w:rPr>
          <w:rFonts w:hint="eastAsia" w:asciiTheme="minorEastAsia" w:hAnsiTheme="minorEastAsia" w:eastAsiaTheme="minorEastAsia"/>
          <w:b/>
          <w:bCs/>
          <w:color w:val="auto"/>
          <w:szCs w:val="21"/>
          <w:highlight w:val="none"/>
          <w:lang w:val="en-US" w:eastAsia="zh-CN"/>
        </w:rPr>
        <w:t>磋商</w:t>
      </w:r>
      <w:r>
        <w:rPr>
          <w:rFonts w:hint="eastAsia" w:asciiTheme="minorEastAsia" w:hAnsiTheme="minorEastAsia" w:eastAsiaTheme="minorEastAsia"/>
          <w:b/>
          <w:bCs/>
          <w:color w:val="auto"/>
          <w:szCs w:val="21"/>
          <w:highlight w:val="none"/>
        </w:rPr>
        <w:t>过程中，</w:t>
      </w:r>
      <w:r>
        <w:rPr>
          <w:rFonts w:hint="eastAsia" w:asciiTheme="minorEastAsia" w:hAnsiTheme="minorEastAsia" w:eastAsiaTheme="minorEastAsia"/>
          <w:b/>
          <w:bCs/>
          <w:color w:val="auto"/>
          <w:szCs w:val="21"/>
          <w:highlight w:val="none"/>
          <w:lang w:val="en-US" w:eastAsia="zh-CN"/>
        </w:rPr>
        <w:t>磋商</w:t>
      </w:r>
      <w:r>
        <w:rPr>
          <w:rFonts w:hint="eastAsia" w:asciiTheme="minorEastAsia" w:hAnsiTheme="minorEastAsia" w:eastAsiaTheme="minorEastAsia"/>
          <w:b/>
          <w:bCs/>
          <w:color w:val="auto"/>
          <w:szCs w:val="21"/>
          <w:highlight w:val="none"/>
        </w:rPr>
        <w:t>委员会发现</w:t>
      </w:r>
      <w:r>
        <w:rPr>
          <w:rFonts w:hint="eastAsia" w:asciiTheme="minorEastAsia" w:hAnsiTheme="minorEastAsia" w:eastAsiaTheme="minorEastAsia"/>
          <w:b/>
          <w:bCs/>
          <w:color w:val="auto"/>
          <w:szCs w:val="21"/>
          <w:highlight w:val="none"/>
          <w:lang w:val="en-US" w:eastAsia="zh-CN"/>
        </w:rPr>
        <w:t>供应商</w:t>
      </w:r>
      <w:r>
        <w:rPr>
          <w:rFonts w:hint="eastAsia" w:asciiTheme="minorEastAsia" w:hAnsiTheme="minorEastAsia" w:eastAsiaTheme="minorEastAsia"/>
          <w:b/>
          <w:bCs/>
          <w:color w:val="auto"/>
          <w:szCs w:val="21"/>
          <w:highlight w:val="none"/>
        </w:rPr>
        <w:t>的报价明显低于其他报价或者低于成本警戒价，使得其报价可能低于其个别成本的，应当要求该</w:t>
      </w:r>
      <w:r>
        <w:rPr>
          <w:rFonts w:hint="eastAsia" w:asciiTheme="minorEastAsia" w:hAnsiTheme="minorEastAsia" w:eastAsiaTheme="minorEastAsia"/>
          <w:b/>
          <w:bCs/>
          <w:color w:val="auto"/>
          <w:szCs w:val="21"/>
          <w:highlight w:val="none"/>
          <w:lang w:val="en-US" w:eastAsia="zh-CN"/>
        </w:rPr>
        <w:t>供应商</w:t>
      </w:r>
      <w:r>
        <w:rPr>
          <w:rFonts w:hint="eastAsia" w:asciiTheme="minorEastAsia" w:hAnsiTheme="minorEastAsia" w:eastAsiaTheme="minorEastAsia"/>
          <w:b/>
          <w:bCs/>
          <w:color w:val="auto"/>
          <w:szCs w:val="21"/>
          <w:highlight w:val="none"/>
        </w:rPr>
        <w:t>作出书面说明并提供相关证明材料。</w:t>
      </w:r>
      <w:r>
        <w:rPr>
          <w:rFonts w:hint="eastAsia" w:asciiTheme="minorEastAsia" w:hAnsiTheme="minorEastAsia" w:eastAsiaTheme="minorEastAsia"/>
          <w:b/>
          <w:bCs/>
          <w:color w:val="auto"/>
          <w:szCs w:val="21"/>
          <w:highlight w:val="none"/>
          <w:lang w:val="en-US" w:eastAsia="zh-CN"/>
        </w:rPr>
        <w:t>供应商</w:t>
      </w:r>
      <w:r>
        <w:rPr>
          <w:rFonts w:hint="eastAsia" w:asciiTheme="minorEastAsia" w:hAnsiTheme="minorEastAsia" w:eastAsiaTheme="minorEastAsia"/>
          <w:b/>
          <w:bCs/>
          <w:color w:val="auto"/>
          <w:szCs w:val="21"/>
          <w:highlight w:val="none"/>
        </w:rPr>
        <w:t>不能合理说明或者不能提供相关证明材料的，由</w:t>
      </w:r>
      <w:r>
        <w:rPr>
          <w:rFonts w:hint="eastAsia" w:asciiTheme="minorEastAsia" w:hAnsiTheme="minorEastAsia" w:eastAsiaTheme="minorEastAsia"/>
          <w:b/>
          <w:bCs/>
          <w:color w:val="auto"/>
          <w:szCs w:val="21"/>
          <w:highlight w:val="none"/>
          <w:lang w:val="en-US" w:eastAsia="zh-CN"/>
        </w:rPr>
        <w:t>磋商</w:t>
      </w:r>
      <w:r>
        <w:rPr>
          <w:rFonts w:hint="eastAsia" w:asciiTheme="minorEastAsia" w:hAnsiTheme="minorEastAsia" w:eastAsiaTheme="minorEastAsia"/>
          <w:b/>
          <w:bCs/>
          <w:color w:val="auto"/>
          <w:szCs w:val="21"/>
          <w:highlight w:val="none"/>
        </w:rPr>
        <w:t>委员会认定该</w:t>
      </w:r>
      <w:r>
        <w:rPr>
          <w:rFonts w:hint="eastAsia" w:asciiTheme="minorEastAsia" w:hAnsiTheme="minorEastAsia" w:eastAsiaTheme="minorEastAsia"/>
          <w:b/>
          <w:bCs/>
          <w:color w:val="auto"/>
          <w:szCs w:val="21"/>
          <w:highlight w:val="none"/>
          <w:lang w:val="en-US" w:eastAsia="zh-CN"/>
        </w:rPr>
        <w:t>供应商</w:t>
      </w:r>
      <w:r>
        <w:rPr>
          <w:rFonts w:hint="eastAsia" w:asciiTheme="minorEastAsia" w:hAnsiTheme="minorEastAsia" w:eastAsiaTheme="minorEastAsia"/>
          <w:b/>
          <w:bCs/>
          <w:color w:val="auto"/>
          <w:szCs w:val="21"/>
          <w:highlight w:val="none"/>
        </w:rPr>
        <w:t>以低于成本报价竞标，应当否决其</w:t>
      </w:r>
      <w:r>
        <w:rPr>
          <w:rFonts w:hint="eastAsia" w:asciiTheme="minorEastAsia" w:hAnsiTheme="minorEastAsia" w:eastAsiaTheme="minorEastAsia"/>
          <w:b/>
          <w:bCs/>
          <w:color w:val="auto"/>
          <w:szCs w:val="21"/>
          <w:highlight w:val="none"/>
          <w:lang w:val="en-US" w:eastAsia="zh-CN"/>
        </w:rPr>
        <w:t>磋商</w:t>
      </w:r>
      <w:r>
        <w:rPr>
          <w:rFonts w:hint="eastAsia" w:asciiTheme="minorEastAsia" w:hAnsiTheme="minorEastAsia" w:eastAsiaTheme="minorEastAsia"/>
          <w:b/>
          <w:bCs/>
          <w:color w:val="auto"/>
          <w:szCs w:val="21"/>
          <w:highlight w:val="none"/>
        </w:rPr>
        <w:t>。</w:t>
      </w:r>
    </w:p>
    <w:p>
      <w:pPr>
        <w:keepNext w:val="0"/>
        <w:keepLines w:val="0"/>
        <w:pageBreakBefore w:val="0"/>
        <w:tabs>
          <w:tab w:val="left" w:pos="851"/>
        </w:tabs>
        <w:kinsoku/>
        <w:wordWrap/>
        <w:overflowPunct/>
        <w:topLinePunct w:val="0"/>
        <w:autoSpaceDE w:val="0"/>
        <w:autoSpaceDN w:val="0"/>
        <w:bidi w:val="0"/>
        <w:adjustRightInd w:val="0"/>
        <w:snapToGrid w:val="0"/>
        <w:spacing w:line="560" w:lineRule="atLeast"/>
        <w:ind w:right="32"/>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highlight w:val="none"/>
        </w:rPr>
        <w:t>2.报价供应商</w:t>
      </w:r>
      <w:r>
        <w:rPr>
          <w:rFonts w:hint="eastAsia" w:asciiTheme="minorEastAsia" w:hAnsiTheme="minorEastAsia" w:eastAsiaTheme="minorEastAsia"/>
          <w:color w:val="auto"/>
          <w:szCs w:val="21"/>
          <w:highlight w:val="none"/>
        </w:rPr>
        <w:t>应承担所有与准备和参加</w:t>
      </w:r>
      <w:r>
        <w:rPr>
          <w:rFonts w:hint="eastAsia" w:asciiTheme="minorEastAsia" w:hAnsiTheme="minorEastAsia" w:eastAsiaTheme="minorEastAsia"/>
          <w:color w:val="auto"/>
          <w:highlight w:val="none"/>
        </w:rPr>
        <w:t>报价</w:t>
      </w:r>
      <w:r>
        <w:rPr>
          <w:rFonts w:hint="eastAsia" w:asciiTheme="minorEastAsia" w:hAnsiTheme="minorEastAsia" w:eastAsiaTheme="minorEastAsia"/>
          <w:color w:val="auto"/>
          <w:szCs w:val="21"/>
          <w:highlight w:val="none"/>
        </w:rPr>
        <w:t>有关的费用。不论报价的结果如何，采购代理机构和采购人均无义务和责任承担这些费用。</w:t>
      </w:r>
    </w:p>
    <w:p>
      <w:pPr>
        <w:keepNext w:val="0"/>
        <w:keepLines w:val="0"/>
        <w:pageBreakBefore w:val="0"/>
        <w:tabs>
          <w:tab w:val="left" w:pos="0"/>
        </w:tabs>
        <w:kinsoku/>
        <w:wordWrap/>
        <w:overflowPunct/>
        <w:topLinePunct w:val="0"/>
        <w:autoSpaceDE w:val="0"/>
        <w:autoSpaceDN w:val="0"/>
        <w:bidi w:val="0"/>
        <w:adjustRightInd w:val="0"/>
        <w:snapToGrid w:val="0"/>
        <w:spacing w:line="560" w:lineRule="atLeast"/>
        <w:ind w:left="2" w:leftChars="-1" w:right="32" w:hanging="4" w:hangingChars="2"/>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w:t>
      </w:r>
      <w:r>
        <w:rPr>
          <w:rFonts w:hint="eastAsia" w:asciiTheme="minorEastAsia" w:hAnsiTheme="minorEastAsia" w:eastAsiaTheme="minorEastAsia"/>
          <w:b/>
          <w:bCs/>
          <w:color w:val="auto"/>
          <w:szCs w:val="21"/>
          <w:highlight w:val="none"/>
        </w:rPr>
        <w:t>中</w:t>
      </w:r>
      <w:r>
        <w:rPr>
          <w:rFonts w:hint="eastAsia" w:asciiTheme="minorEastAsia" w:hAnsiTheme="minorEastAsia" w:eastAsiaTheme="minorEastAsia"/>
          <w:b/>
          <w:bCs/>
          <w:color w:val="auto"/>
          <w:szCs w:val="21"/>
          <w:highlight w:val="none"/>
          <w:lang w:val="en-US" w:eastAsia="zh-CN"/>
        </w:rPr>
        <w:t>选</w:t>
      </w:r>
      <w:r>
        <w:rPr>
          <w:rFonts w:hint="eastAsia" w:asciiTheme="minorEastAsia" w:hAnsiTheme="minorEastAsia" w:eastAsiaTheme="minorEastAsia"/>
          <w:b/>
          <w:bCs/>
          <w:color w:val="auto"/>
          <w:szCs w:val="21"/>
          <w:highlight w:val="none"/>
        </w:rPr>
        <w:t>人须向采购代理机构</w:t>
      </w:r>
      <w:r>
        <w:rPr>
          <w:rFonts w:hint="eastAsia" w:asciiTheme="minorEastAsia" w:hAnsiTheme="minorEastAsia" w:eastAsiaTheme="minorEastAsia"/>
          <w:b/>
          <w:bCs/>
          <w:color w:val="auto"/>
          <w:szCs w:val="21"/>
          <w:highlight w:val="none"/>
          <w:lang w:val="en-US" w:eastAsia="zh-CN"/>
        </w:rPr>
        <w:t>支付服务费5000.00元</w:t>
      </w:r>
      <w:r>
        <w:rPr>
          <w:rFonts w:asciiTheme="minorEastAsia" w:hAnsiTheme="minorEastAsia" w:eastAsiaTheme="minorEastAsia"/>
          <w:b/>
          <w:bCs/>
          <w:color w:val="auto"/>
          <w:szCs w:val="21"/>
          <w:highlight w:val="none"/>
        </w:rPr>
        <w:t>。</w:t>
      </w:r>
    </w:p>
    <w:p>
      <w:pPr>
        <w:keepNext w:val="0"/>
        <w:keepLines w:val="0"/>
        <w:pageBreakBefore w:val="0"/>
        <w:tabs>
          <w:tab w:val="left" w:pos="0"/>
        </w:tabs>
        <w:kinsoku/>
        <w:wordWrap/>
        <w:overflowPunct/>
        <w:topLinePunct w:val="0"/>
        <w:autoSpaceDE w:val="0"/>
        <w:autoSpaceDN w:val="0"/>
        <w:bidi w:val="0"/>
        <w:adjustRightInd w:val="0"/>
        <w:snapToGrid w:val="0"/>
        <w:spacing w:line="560" w:lineRule="atLeast"/>
        <w:ind w:right="32"/>
        <w:textAlignment w:val="auto"/>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二</w:t>
      </w:r>
      <w:r>
        <w:rPr>
          <w:rFonts w:asciiTheme="minorEastAsia" w:hAnsiTheme="minorEastAsia" w:eastAsiaTheme="minorEastAsia"/>
          <w:b/>
          <w:color w:val="auto"/>
          <w:szCs w:val="21"/>
          <w:highlight w:val="none"/>
        </w:rPr>
        <w:t>、</w:t>
      </w:r>
      <w:r>
        <w:rPr>
          <w:rFonts w:hint="eastAsia" w:asciiTheme="minorEastAsia" w:hAnsiTheme="minorEastAsia" w:eastAsiaTheme="minorEastAsia"/>
          <w:b/>
          <w:color w:val="auto"/>
          <w:szCs w:val="21"/>
          <w:highlight w:val="none"/>
        </w:rPr>
        <w:t xml:space="preserve">  报价有效期</w:t>
      </w:r>
    </w:p>
    <w:p>
      <w:pPr>
        <w:keepNext w:val="0"/>
        <w:keepLines w:val="0"/>
        <w:pageBreakBefore w:val="0"/>
        <w:tabs>
          <w:tab w:val="left" w:pos="0"/>
        </w:tabs>
        <w:kinsoku/>
        <w:wordWrap/>
        <w:overflowPunct/>
        <w:topLinePunct w:val="0"/>
        <w:autoSpaceDE w:val="0"/>
        <w:autoSpaceDN w:val="0"/>
        <w:bidi w:val="0"/>
        <w:adjustRightInd w:val="0"/>
        <w:snapToGrid w:val="0"/>
        <w:spacing w:line="560" w:lineRule="atLeast"/>
        <w:ind w:left="2" w:leftChars="-1" w:right="32" w:hanging="4" w:hangingChars="2"/>
        <w:textAlignment w:val="auto"/>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lang w:val="en-US" w:eastAsia="zh-CN"/>
        </w:rPr>
        <w:tab/>
      </w:r>
      <w:r>
        <w:rPr>
          <w:rFonts w:hint="eastAsia" w:asciiTheme="minorEastAsia" w:hAnsiTheme="minorEastAsia" w:eastAsiaTheme="minorEastAsia"/>
          <w:color w:val="auto"/>
          <w:highlight w:val="none"/>
          <w:lang w:val="en-US" w:eastAsia="zh-CN"/>
        </w:rPr>
        <w:tab/>
      </w:r>
      <w:r>
        <w:rPr>
          <w:rFonts w:hint="eastAsia" w:asciiTheme="minorEastAsia" w:hAnsiTheme="minorEastAsia" w:eastAsiaTheme="minorEastAsia"/>
          <w:color w:val="auto"/>
          <w:highlight w:val="none"/>
          <w:lang w:val="en-US" w:eastAsia="zh-CN"/>
        </w:rPr>
        <w:t>9</w:t>
      </w:r>
      <w:r>
        <w:rPr>
          <w:rFonts w:asciiTheme="minorEastAsia" w:hAnsiTheme="minorEastAsia" w:eastAsiaTheme="minorEastAsia"/>
          <w:color w:val="auto"/>
          <w:highlight w:val="none"/>
        </w:rPr>
        <w:t>0日历</w:t>
      </w:r>
      <w:r>
        <w:rPr>
          <w:rFonts w:hint="eastAsia" w:asciiTheme="minorEastAsia" w:hAnsiTheme="minorEastAsia" w:eastAsiaTheme="minorEastAsia"/>
          <w:color w:val="auto"/>
          <w:highlight w:val="none"/>
        </w:rPr>
        <w:t>日</w:t>
      </w:r>
      <w:r>
        <w:rPr>
          <w:rFonts w:asciiTheme="minorEastAsia" w:hAnsiTheme="minorEastAsia" w:eastAsiaTheme="minorEastAsia"/>
          <w:color w:val="auto"/>
          <w:highlight w:val="none"/>
        </w:rPr>
        <w:t>（从截止之日计起</w:t>
      </w:r>
      <w:r>
        <w:rPr>
          <w:rFonts w:hint="eastAsia" w:asciiTheme="minorEastAsia" w:hAnsiTheme="minorEastAsia" w:eastAsiaTheme="minorEastAsia"/>
          <w:color w:val="auto"/>
          <w:highlight w:val="none"/>
          <w:lang w:eastAsia="zh-CN"/>
        </w:rPr>
        <w:t>。</w:t>
      </w:r>
      <w:r>
        <w:rPr>
          <w:rFonts w:asciiTheme="minorEastAsia" w:hAnsiTheme="minorEastAsia" w:eastAsiaTheme="minorEastAsia"/>
          <w:color w:val="auto"/>
          <w:highlight w:val="none"/>
        </w:rPr>
        <w:t>）如出现异议或投诉，则有效期自动延长至异议或投诉处理结束。</w:t>
      </w:r>
    </w:p>
    <w:p>
      <w:pPr>
        <w:pStyle w:val="24"/>
        <w:keepNext w:val="0"/>
        <w:keepLines w:val="0"/>
        <w:pageBreakBefore w:val="0"/>
        <w:kinsoku/>
        <w:wordWrap/>
        <w:overflowPunct/>
        <w:topLinePunct w:val="0"/>
        <w:bidi w:val="0"/>
        <w:adjustRightInd w:val="0"/>
        <w:snapToGrid w:val="0"/>
        <w:spacing w:line="560" w:lineRule="atLeast"/>
        <w:ind w:left="854" w:hanging="854" w:hangingChars="405"/>
        <w:textAlignment w:val="auto"/>
        <w:rPr>
          <w:rFonts w:cs="Times New Roman" w:asciiTheme="minorEastAsia" w:hAnsiTheme="minorEastAsia" w:eastAsiaTheme="minorEastAsia"/>
          <w:b/>
          <w:color w:val="auto"/>
          <w:highlight w:val="none"/>
        </w:rPr>
      </w:pPr>
      <w:r>
        <w:rPr>
          <w:rFonts w:hint="eastAsia" w:cs="Times New Roman" w:asciiTheme="minorEastAsia" w:hAnsiTheme="minorEastAsia" w:eastAsiaTheme="minorEastAsia"/>
          <w:b/>
          <w:color w:val="auto"/>
          <w:highlight w:val="none"/>
        </w:rPr>
        <w:t>三、</w:t>
      </w:r>
      <w:r>
        <w:rPr>
          <w:rFonts w:hint="eastAsia" w:cs="Times New Roman" w:asciiTheme="minorEastAsia" w:hAnsiTheme="minorEastAsia" w:eastAsiaTheme="minorEastAsia"/>
          <w:b/>
          <w:color w:val="auto"/>
          <w:highlight w:val="none"/>
        </w:rPr>
        <w:tab/>
      </w:r>
      <w:r>
        <w:rPr>
          <w:rFonts w:hint="eastAsia" w:asciiTheme="minorEastAsia" w:hAnsiTheme="minorEastAsia" w:eastAsiaTheme="minorEastAsia"/>
          <w:b/>
          <w:color w:val="auto"/>
          <w:highlight w:val="none"/>
        </w:rPr>
        <w:t>采购文件</w:t>
      </w:r>
    </w:p>
    <w:p>
      <w:pPr>
        <w:keepNext w:val="0"/>
        <w:keepLines w:val="0"/>
        <w:pageBreakBefore w:val="0"/>
        <w:tabs>
          <w:tab w:val="left" w:pos="851"/>
        </w:tabs>
        <w:kinsoku/>
        <w:wordWrap/>
        <w:overflowPunct/>
        <w:topLinePunct w:val="0"/>
        <w:autoSpaceDE w:val="0"/>
        <w:autoSpaceDN w:val="0"/>
        <w:bidi w:val="0"/>
        <w:adjustRightInd w:val="0"/>
        <w:snapToGrid w:val="0"/>
        <w:spacing w:line="560" w:lineRule="atLeast"/>
        <w:ind w:left="851" w:right="32" w:hanging="851"/>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w:t>
      </w:r>
      <w:r>
        <w:rPr>
          <w:rFonts w:hint="eastAsia" w:asciiTheme="minorEastAsia" w:hAnsiTheme="minorEastAsia" w:eastAsiaTheme="minorEastAsia"/>
          <w:color w:val="auto"/>
          <w:szCs w:val="21"/>
          <w:highlight w:val="none"/>
        </w:rPr>
        <w:tab/>
      </w:r>
      <w:r>
        <w:rPr>
          <w:rFonts w:hint="eastAsia" w:asciiTheme="minorEastAsia" w:hAnsiTheme="minorEastAsia" w:eastAsiaTheme="minorEastAsia"/>
          <w:color w:val="auto"/>
          <w:szCs w:val="21"/>
          <w:highlight w:val="none"/>
        </w:rPr>
        <w:t>采购文件的构成</w:t>
      </w:r>
    </w:p>
    <w:p>
      <w:pPr>
        <w:keepNext w:val="0"/>
        <w:keepLines w:val="0"/>
        <w:pageBreakBefore w:val="0"/>
        <w:tabs>
          <w:tab w:val="left" w:pos="851"/>
        </w:tabs>
        <w:kinsoku/>
        <w:wordWrap/>
        <w:overflowPunct/>
        <w:topLinePunct w:val="0"/>
        <w:autoSpaceDE w:val="0"/>
        <w:autoSpaceDN w:val="0"/>
        <w:bidi w:val="0"/>
        <w:adjustRightInd w:val="0"/>
        <w:snapToGrid w:val="0"/>
        <w:spacing w:line="560" w:lineRule="atLeast"/>
        <w:ind w:left="851" w:right="32" w:hanging="851"/>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4.1</w:t>
      </w:r>
      <w:r>
        <w:rPr>
          <w:rFonts w:hint="eastAsia" w:asciiTheme="minorEastAsia" w:hAnsiTheme="minorEastAsia" w:eastAsiaTheme="minorEastAsia"/>
          <w:color w:val="auto"/>
          <w:szCs w:val="21"/>
          <w:highlight w:val="none"/>
        </w:rPr>
        <w:tab/>
      </w:r>
      <w:r>
        <w:rPr>
          <w:rFonts w:hint="eastAsia" w:asciiTheme="minorEastAsia" w:hAnsiTheme="minorEastAsia" w:eastAsiaTheme="minorEastAsia"/>
          <w:color w:val="auto"/>
          <w:szCs w:val="21"/>
          <w:highlight w:val="none"/>
        </w:rPr>
        <w:t>采购文件由下列文件以及在</w:t>
      </w:r>
      <w:r>
        <w:rPr>
          <w:rFonts w:hint="eastAsia" w:asciiTheme="minorEastAsia" w:hAnsiTheme="minorEastAsia" w:eastAsiaTheme="minorEastAsia"/>
          <w:color w:val="auto"/>
          <w:highlight w:val="none"/>
        </w:rPr>
        <w:t>采购</w:t>
      </w:r>
      <w:r>
        <w:rPr>
          <w:rFonts w:hint="eastAsia" w:asciiTheme="minorEastAsia" w:hAnsiTheme="minorEastAsia" w:eastAsiaTheme="minorEastAsia"/>
          <w:color w:val="auto"/>
          <w:szCs w:val="21"/>
          <w:highlight w:val="none"/>
        </w:rPr>
        <w:t>过程中发出的澄清更正文件组成：</w:t>
      </w:r>
    </w:p>
    <w:p>
      <w:pPr>
        <w:pStyle w:val="24"/>
        <w:keepNext w:val="0"/>
        <w:keepLines w:val="0"/>
        <w:pageBreakBefore w:val="0"/>
        <w:tabs>
          <w:tab w:val="left" w:pos="851"/>
        </w:tabs>
        <w:kinsoku/>
        <w:wordWrap/>
        <w:overflowPunct/>
        <w:topLinePunct w:val="0"/>
        <w:bidi w:val="0"/>
        <w:adjustRightInd w:val="0"/>
        <w:snapToGrid w:val="0"/>
        <w:spacing w:line="560" w:lineRule="atLeast"/>
        <w:ind w:left="850" w:leftChars="202" w:hanging="426" w:hangingChars="203"/>
        <w:textAlignment w:val="auto"/>
        <w:rPr>
          <w:rFonts w:cs="Times New Roman" w:asciiTheme="minorEastAsia" w:hAnsiTheme="minorEastAsia" w:eastAsiaTheme="minorEastAsia"/>
          <w:snapToGrid w:val="0"/>
          <w:color w:val="auto"/>
          <w:kern w:val="0"/>
          <w:highlight w:val="none"/>
        </w:rPr>
      </w:pPr>
      <w:r>
        <w:rPr>
          <w:rFonts w:hint="eastAsia" w:cs="Times New Roman" w:asciiTheme="minorEastAsia" w:hAnsiTheme="minorEastAsia" w:eastAsiaTheme="minorEastAsia"/>
          <w:snapToGrid w:val="0"/>
          <w:color w:val="auto"/>
          <w:kern w:val="0"/>
          <w:highlight w:val="none"/>
        </w:rPr>
        <w:t>1)</w:t>
      </w:r>
      <w:r>
        <w:rPr>
          <w:rFonts w:hint="eastAsia" w:cs="Times New Roman" w:asciiTheme="minorEastAsia" w:hAnsiTheme="minorEastAsia" w:eastAsiaTheme="minorEastAsia"/>
          <w:snapToGrid w:val="0"/>
          <w:color w:val="auto"/>
          <w:kern w:val="0"/>
          <w:highlight w:val="none"/>
        </w:rPr>
        <w:tab/>
      </w:r>
      <w:r>
        <w:rPr>
          <w:rFonts w:hint="eastAsia" w:cs="Times New Roman" w:asciiTheme="minorEastAsia" w:hAnsiTheme="minorEastAsia" w:eastAsiaTheme="minorEastAsia"/>
          <w:snapToGrid w:val="0"/>
          <w:color w:val="auto"/>
          <w:kern w:val="0"/>
          <w:highlight w:val="none"/>
          <w:lang w:val="en-US" w:eastAsia="zh-CN"/>
        </w:rPr>
        <w:t>采购</w:t>
      </w:r>
      <w:r>
        <w:rPr>
          <w:rFonts w:hint="eastAsia" w:cs="Times New Roman" w:asciiTheme="minorEastAsia" w:hAnsiTheme="minorEastAsia" w:eastAsiaTheme="minorEastAsia"/>
          <w:snapToGrid w:val="0"/>
          <w:color w:val="auto"/>
          <w:kern w:val="0"/>
          <w:highlight w:val="none"/>
        </w:rPr>
        <w:t>公告</w:t>
      </w:r>
    </w:p>
    <w:p>
      <w:pPr>
        <w:pStyle w:val="24"/>
        <w:keepNext w:val="0"/>
        <w:keepLines w:val="0"/>
        <w:pageBreakBefore w:val="0"/>
        <w:tabs>
          <w:tab w:val="left" w:pos="851"/>
        </w:tabs>
        <w:kinsoku/>
        <w:wordWrap/>
        <w:overflowPunct/>
        <w:topLinePunct w:val="0"/>
        <w:bidi w:val="0"/>
        <w:adjustRightInd w:val="0"/>
        <w:snapToGrid w:val="0"/>
        <w:spacing w:line="560" w:lineRule="atLeast"/>
        <w:ind w:left="850" w:leftChars="202" w:hanging="426" w:hangingChars="203"/>
        <w:textAlignment w:val="auto"/>
        <w:rPr>
          <w:rFonts w:cs="Times New Roman" w:asciiTheme="minorEastAsia" w:hAnsiTheme="minorEastAsia" w:eastAsiaTheme="minorEastAsia"/>
          <w:snapToGrid w:val="0"/>
          <w:color w:val="auto"/>
          <w:kern w:val="0"/>
          <w:highlight w:val="none"/>
        </w:rPr>
      </w:pPr>
      <w:r>
        <w:rPr>
          <w:rFonts w:hint="eastAsia" w:cs="Times New Roman" w:asciiTheme="minorEastAsia" w:hAnsiTheme="minorEastAsia" w:eastAsiaTheme="minorEastAsia"/>
          <w:snapToGrid w:val="0"/>
          <w:color w:val="auto"/>
          <w:kern w:val="0"/>
          <w:highlight w:val="none"/>
        </w:rPr>
        <w:t>2)</w:t>
      </w:r>
      <w:r>
        <w:rPr>
          <w:rFonts w:hint="eastAsia" w:cs="Times New Roman" w:asciiTheme="minorEastAsia" w:hAnsiTheme="minorEastAsia" w:eastAsiaTheme="minorEastAsia"/>
          <w:snapToGrid w:val="0"/>
          <w:color w:val="auto"/>
          <w:kern w:val="0"/>
          <w:highlight w:val="none"/>
        </w:rPr>
        <w:tab/>
      </w:r>
      <w:r>
        <w:rPr>
          <w:rFonts w:hint="eastAsia" w:cs="Times New Roman" w:asciiTheme="minorEastAsia" w:hAnsiTheme="minorEastAsia" w:eastAsiaTheme="minorEastAsia"/>
          <w:snapToGrid w:val="0"/>
          <w:color w:val="auto"/>
          <w:kern w:val="0"/>
          <w:highlight w:val="none"/>
        </w:rPr>
        <w:t>用户需求书</w:t>
      </w:r>
    </w:p>
    <w:p>
      <w:pPr>
        <w:pStyle w:val="24"/>
        <w:keepNext w:val="0"/>
        <w:keepLines w:val="0"/>
        <w:pageBreakBefore w:val="0"/>
        <w:tabs>
          <w:tab w:val="left" w:pos="851"/>
        </w:tabs>
        <w:kinsoku/>
        <w:wordWrap/>
        <w:overflowPunct/>
        <w:topLinePunct w:val="0"/>
        <w:bidi w:val="0"/>
        <w:adjustRightInd w:val="0"/>
        <w:snapToGrid w:val="0"/>
        <w:spacing w:line="560" w:lineRule="atLeast"/>
        <w:ind w:left="850" w:leftChars="202" w:hanging="426" w:hangingChars="203"/>
        <w:textAlignment w:val="auto"/>
        <w:rPr>
          <w:rFonts w:cs="Times New Roman" w:asciiTheme="minorEastAsia" w:hAnsiTheme="minorEastAsia" w:eastAsiaTheme="minorEastAsia"/>
          <w:snapToGrid w:val="0"/>
          <w:color w:val="auto"/>
          <w:kern w:val="0"/>
          <w:highlight w:val="none"/>
        </w:rPr>
      </w:pPr>
      <w:r>
        <w:rPr>
          <w:rFonts w:hint="eastAsia" w:cs="Times New Roman" w:asciiTheme="minorEastAsia" w:hAnsiTheme="minorEastAsia" w:eastAsiaTheme="minorEastAsia"/>
          <w:snapToGrid w:val="0"/>
          <w:color w:val="auto"/>
          <w:kern w:val="0"/>
          <w:highlight w:val="none"/>
        </w:rPr>
        <w:t>3)</w:t>
      </w:r>
      <w:r>
        <w:rPr>
          <w:rFonts w:hint="eastAsia" w:cs="Times New Roman" w:asciiTheme="minorEastAsia" w:hAnsiTheme="minorEastAsia" w:eastAsiaTheme="minorEastAsia"/>
          <w:snapToGrid w:val="0"/>
          <w:color w:val="auto"/>
          <w:kern w:val="0"/>
          <w:highlight w:val="none"/>
        </w:rPr>
        <w:tab/>
      </w:r>
      <w:r>
        <w:rPr>
          <w:rFonts w:hint="eastAsia" w:cs="Times New Roman" w:asciiTheme="minorEastAsia" w:hAnsiTheme="minorEastAsia" w:eastAsiaTheme="minorEastAsia"/>
          <w:snapToGrid w:val="0"/>
          <w:color w:val="auto"/>
          <w:kern w:val="0"/>
          <w:highlight w:val="none"/>
        </w:rPr>
        <w:t>供应商须知</w:t>
      </w:r>
    </w:p>
    <w:p>
      <w:pPr>
        <w:pStyle w:val="24"/>
        <w:keepNext w:val="0"/>
        <w:keepLines w:val="0"/>
        <w:pageBreakBefore w:val="0"/>
        <w:tabs>
          <w:tab w:val="left" w:pos="851"/>
        </w:tabs>
        <w:kinsoku/>
        <w:wordWrap/>
        <w:overflowPunct/>
        <w:topLinePunct w:val="0"/>
        <w:bidi w:val="0"/>
        <w:adjustRightInd w:val="0"/>
        <w:snapToGrid w:val="0"/>
        <w:spacing w:line="560" w:lineRule="atLeast"/>
        <w:ind w:left="850" w:leftChars="202" w:hanging="426" w:hangingChars="203"/>
        <w:textAlignment w:val="auto"/>
        <w:rPr>
          <w:rFonts w:cs="Times New Roman" w:asciiTheme="minorEastAsia" w:hAnsiTheme="minorEastAsia" w:eastAsiaTheme="minorEastAsia"/>
          <w:snapToGrid w:val="0"/>
          <w:color w:val="auto"/>
          <w:kern w:val="0"/>
          <w:highlight w:val="none"/>
        </w:rPr>
      </w:pPr>
      <w:r>
        <w:rPr>
          <w:rFonts w:hint="eastAsia" w:cs="Times New Roman" w:asciiTheme="minorEastAsia" w:hAnsiTheme="minorEastAsia" w:eastAsiaTheme="minorEastAsia"/>
          <w:snapToGrid w:val="0"/>
          <w:color w:val="auto"/>
          <w:kern w:val="0"/>
          <w:highlight w:val="none"/>
        </w:rPr>
        <w:t>4）</w:t>
      </w:r>
      <w:r>
        <w:rPr>
          <w:rFonts w:hint="eastAsia" w:cs="Times New Roman" w:asciiTheme="minorEastAsia" w:hAnsiTheme="minorEastAsia" w:eastAsiaTheme="minorEastAsia"/>
          <w:snapToGrid w:val="0"/>
          <w:color w:val="auto"/>
          <w:kern w:val="0"/>
          <w:highlight w:val="none"/>
        </w:rPr>
        <w:tab/>
      </w:r>
      <w:r>
        <w:rPr>
          <w:rFonts w:hint="eastAsia" w:asciiTheme="minorEastAsia" w:hAnsiTheme="minorEastAsia" w:eastAsiaTheme="minorEastAsia"/>
          <w:color w:val="auto"/>
          <w:highlight w:val="none"/>
        </w:rPr>
        <w:t>磋商、评审、成交</w:t>
      </w:r>
    </w:p>
    <w:p>
      <w:pPr>
        <w:pStyle w:val="24"/>
        <w:keepNext w:val="0"/>
        <w:keepLines w:val="0"/>
        <w:pageBreakBefore w:val="0"/>
        <w:tabs>
          <w:tab w:val="left" w:pos="851"/>
        </w:tabs>
        <w:kinsoku/>
        <w:wordWrap/>
        <w:overflowPunct/>
        <w:topLinePunct w:val="0"/>
        <w:bidi w:val="0"/>
        <w:adjustRightInd w:val="0"/>
        <w:snapToGrid w:val="0"/>
        <w:spacing w:line="560" w:lineRule="atLeast"/>
        <w:ind w:left="850" w:leftChars="202" w:hanging="426" w:hangingChars="203"/>
        <w:textAlignment w:val="auto"/>
        <w:rPr>
          <w:rFonts w:cs="Times New Roman" w:asciiTheme="minorEastAsia" w:hAnsiTheme="minorEastAsia" w:eastAsiaTheme="minorEastAsia"/>
          <w:snapToGrid w:val="0"/>
          <w:color w:val="auto"/>
          <w:kern w:val="0"/>
          <w:highlight w:val="none"/>
        </w:rPr>
      </w:pPr>
      <w:r>
        <w:rPr>
          <w:rFonts w:hint="eastAsia" w:cs="Times New Roman" w:asciiTheme="minorEastAsia" w:hAnsiTheme="minorEastAsia" w:eastAsiaTheme="minorEastAsia"/>
          <w:snapToGrid w:val="0"/>
          <w:color w:val="auto"/>
          <w:kern w:val="0"/>
          <w:highlight w:val="none"/>
        </w:rPr>
        <w:t>5)</w:t>
      </w:r>
      <w:r>
        <w:rPr>
          <w:rFonts w:hint="eastAsia" w:cs="Times New Roman" w:asciiTheme="minorEastAsia" w:hAnsiTheme="minorEastAsia" w:eastAsiaTheme="minorEastAsia"/>
          <w:snapToGrid w:val="0"/>
          <w:color w:val="auto"/>
          <w:kern w:val="0"/>
          <w:highlight w:val="none"/>
        </w:rPr>
        <w:tab/>
      </w:r>
      <w:r>
        <w:rPr>
          <w:rFonts w:hint="eastAsia" w:cs="Times New Roman" w:asciiTheme="minorEastAsia" w:hAnsiTheme="minorEastAsia" w:eastAsiaTheme="minorEastAsia"/>
          <w:snapToGrid w:val="0"/>
          <w:color w:val="auto"/>
          <w:kern w:val="0"/>
          <w:highlight w:val="none"/>
        </w:rPr>
        <w:t>合同书格式</w:t>
      </w:r>
    </w:p>
    <w:p>
      <w:pPr>
        <w:pStyle w:val="24"/>
        <w:keepNext w:val="0"/>
        <w:keepLines w:val="0"/>
        <w:pageBreakBefore w:val="0"/>
        <w:tabs>
          <w:tab w:val="left" w:pos="851"/>
        </w:tabs>
        <w:kinsoku/>
        <w:wordWrap/>
        <w:overflowPunct/>
        <w:topLinePunct w:val="0"/>
        <w:bidi w:val="0"/>
        <w:adjustRightInd w:val="0"/>
        <w:snapToGrid w:val="0"/>
        <w:spacing w:line="560" w:lineRule="atLeast"/>
        <w:ind w:left="850" w:leftChars="202" w:hanging="426" w:hangingChars="203"/>
        <w:textAlignment w:val="auto"/>
        <w:rPr>
          <w:rFonts w:cs="Times New Roman" w:asciiTheme="minorEastAsia" w:hAnsiTheme="minorEastAsia" w:eastAsiaTheme="minorEastAsia"/>
          <w:snapToGrid w:val="0"/>
          <w:color w:val="auto"/>
          <w:kern w:val="0"/>
          <w:highlight w:val="none"/>
        </w:rPr>
      </w:pPr>
      <w:r>
        <w:rPr>
          <w:rFonts w:hint="eastAsia" w:cs="Times New Roman" w:asciiTheme="minorEastAsia" w:hAnsiTheme="minorEastAsia" w:eastAsiaTheme="minorEastAsia"/>
          <w:snapToGrid w:val="0"/>
          <w:color w:val="auto"/>
          <w:kern w:val="0"/>
          <w:highlight w:val="none"/>
        </w:rPr>
        <w:t>6)</w:t>
      </w:r>
      <w:r>
        <w:rPr>
          <w:rFonts w:hint="eastAsia" w:cs="Times New Roman" w:asciiTheme="minorEastAsia" w:hAnsiTheme="minorEastAsia" w:eastAsiaTheme="minorEastAsia"/>
          <w:snapToGrid w:val="0"/>
          <w:color w:val="auto"/>
          <w:kern w:val="0"/>
          <w:highlight w:val="none"/>
        </w:rPr>
        <w:tab/>
      </w:r>
      <w:r>
        <w:rPr>
          <w:rFonts w:hint="eastAsia" w:asciiTheme="minorEastAsia" w:hAnsiTheme="minorEastAsia" w:eastAsiaTheme="minorEastAsia"/>
          <w:snapToGrid w:val="0"/>
          <w:color w:val="auto"/>
          <w:highlight w:val="none"/>
        </w:rPr>
        <w:t>响应文件格式</w:t>
      </w:r>
    </w:p>
    <w:p>
      <w:pPr>
        <w:pStyle w:val="24"/>
        <w:keepNext w:val="0"/>
        <w:keepLines w:val="0"/>
        <w:pageBreakBefore w:val="0"/>
        <w:tabs>
          <w:tab w:val="left" w:pos="851"/>
        </w:tabs>
        <w:kinsoku/>
        <w:wordWrap/>
        <w:overflowPunct/>
        <w:topLinePunct w:val="0"/>
        <w:bidi w:val="0"/>
        <w:adjustRightInd w:val="0"/>
        <w:snapToGrid w:val="0"/>
        <w:spacing w:line="560" w:lineRule="atLeast"/>
        <w:ind w:left="850" w:leftChars="202" w:hanging="426" w:hangingChars="203"/>
        <w:textAlignment w:val="auto"/>
        <w:rPr>
          <w:rFonts w:cs="Times New Roman" w:asciiTheme="minorEastAsia" w:hAnsiTheme="minorEastAsia" w:eastAsiaTheme="minorEastAsia"/>
          <w:snapToGrid w:val="0"/>
          <w:color w:val="auto"/>
          <w:kern w:val="0"/>
          <w:highlight w:val="none"/>
        </w:rPr>
      </w:pPr>
      <w:r>
        <w:rPr>
          <w:rFonts w:hint="eastAsia" w:cs="Times New Roman" w:asciiTheme="minorEastAsia" w:hAnsiTheme="minorEastAsia" w:eastAsiaTheme="minorEastAsia"/>
          <w:snapToGrid w:val="0"/>
          <w:color w:val="auto"/>
          <w:kern w:val="0"/>
          <w:highlight w:val="none"/>
        </w:rPr>
        <w:t>7)</w:t>
      </w:r>
      <w:r>
        <w:rPr>
          <w:rFonts w:hint="eastAsia" w:cs="Times New Roman" w:asciiTheme="minorEastAsia" w:hAnsiTheme="minorEastAsia" w:eastAsiaTheme="minorEastAsia"/>
          <w:snapToGrid w:val="0"/>
          <w:color w:val="auto"/>
          <w:kern w:val="0"/>
          <w:highlight w:val="none"/>
        </w:rPr>
        <w:tab/>
      </w:r>
      <w:r>
        <w:rPr>
          <w:rFonts w:hint="eastAsia" w:cs="Times New Roman" w:asciiTheme="minorEastAsia" w:hAnsiTheme="minorEastAsia" w:eastAsiaTheme="minorEastAsia"/>
          <w:snapToGrid w:val="0"/>
          <w:color w:val="auto"/>
          <w:kern w:val="0"/>
          <w:highlight w:val="none"/>
        </w:rPr>
        <w:t>在</w:t>
      </w:r>
      <w:r>
        <w:rPr>
          <w:rFonts w:hint="eastAsia" w:asciiTheme="minorEastAsia" w:hAnsiTheme="minorEastAsia" w:eastAsiaTheme="minorEastAsia"/>
          <w:snapToGrid w:val="0"/>
          <w:color w:val="auto"/>
          <w:highlight w:val="none"/>
        </w:rPr>
        <w:t>采购</w:t>
      </w:r>
      <w:r>
        <w:rPr>
          <w:rFonts w:hint="eastAsia" w:cs="Times New Roman" w:asciiTheme="minorEastAsia" w:hAnsiTheme="minorEastAsia" w:eastAsiaTheme="minorEastAsia"/>
          <w:snapToGrid w:val="0"/>
          <w:color w:val="auto"/>
          <w:kern w:val="0"/>
          <w:highlight w:val="none"/>
        </w:rPr>
        <w:t>过程中由采购代理机构发出的澄清更正文件等</w:t>
      </w:r>
    </w:p>
    <w:p>
      <w:pPr>
        <w:keepNext w:val="0"/>
        <w:keepLines w:val="0"/>
        <w:pageBreakBefore w:val="0"/>
        <w:tabs>
          <w:tab w:val="left" w:pos="851"/>
        </w:tabs>
        <w:kinsoku/>
        <w:wordWrap/>
        <w:overflowPunct/>
        <w:topLinePunct w:val="0"/>
        <w:autoSpaceDE w:val="0"/>
        <w:autoSpaceDN w:val="0"/>
        <w:bidi w:val="0"/>
        <w:adjustRightInd w:val="0"/>
        <w:snapToGrid w:val="0"/>
        <w:spacing w:line="560" w:lineRule="atLeast"/>
        <w:ind w:left="851" w:right="32" w:hanging="851"/>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w:t>
      </w:r>
      <w:r>
        <w:rPr>
          <w:rFonts w:hint="eastAsia" w:asciiTheme="minorEastAsia" w:hAnsiTheme="minorEastAsia" w:eastAsiaTheme="minorEastAsia"/>
          <w:color w:val="auto"/>
          <w:szCs w:val="21"/>
          <w:highlight w:val="none"/>
        </w:rPr>
        <w:tab/>
      </w:r>
      <w:r>
        <w:rPr>
          <w:rFonts w:hint="eastAsia" w:asciiTheme="minorEastAsia" w:hAnsiTheme="minorEastAsia" w:eastAsiaTheme="minorEastAsia"/>
          <w:color w:val="auto"/>
          <w:highlight w:val="none"/>
        </w:rPr>
        <w:t>采购文件</w:t>
      </w:r>
      <w:r>
        <w:rPr>
          <w:rFonts w:hint="eastAsia" w:asciiTheme="minorEastAsia" w:hAnsiTheme="minorEastAsia" w:eastAsiaTheme="minorEastAsia"/>
          <w:color w:val="auto"/>
          <w:szCs w:val="21"/>
          <w:highlight w:val="none"/>
        </w:rPr>
        <w:t>的澄清更正</w:t>
      </w:r>
    </w:p>
    <w:p>
      <w:pPr>
        <w:keepNext w:val="0"/>
        <w:keepLines w:val="0"/>
        <w:pageBreakBefore w:val="0"/>
        <w:tabs>
          <w:tab w:val="left" w:pos="851"/>
        </w:tabs>
        <w:kinsoku/>
        <w:wordWrap/>
        <w:overflowPunct/>
        <w:topLinePunct w:val="0"/>
        <w:autoSpaceDE w:val="0"/>
        <w:autoSpaceDN w:val="0"/>
        <w:bidi w:val="0"/>
        <w:adjustRightInd w:val="0"/>
        <w:snapToGrid w:val="0"/>
        <w:spacing w:line="560" w:lineRule="atLeast"/>
        <w:ind w:left="851" w:right="32" w:hanging="851"/>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5.1</w:t>
      </w:r>
      <w:r>
        <w:rPr>
          <w:rFonts w:hint="eastAsia" w:asciiTheme="minorEastAsia" w:hAnsiTheme="minorEastAsia" w:eastAsiaTheme="minorEastAsia"/>
          <w:color w:val="auto"/>
          <w:szCs w:val="21"/>
          <w:highlight w:val="none"/>
        </w:rPr>
        <w:tab/>
      </w:r>
      <w:r>
        <w:rPr>
          <w:rFonts w:hint="eastAsia" w:asciiTheme="minorEastAsia" w:hAnsiTheme="minorEastAsia" w:eastAsiaTheme="minorEastAsia"/>
          <w:color w:val="auto"/>
          <w:szCs w:val="21"/>
          <w:highlight w:val="none"/>
        </w:rPr>
        <w:t>采购代理机构对</w:t>
      </w:r>
      <w:r>
        <w:rPr>
          <w:rFonts w:hint="eastAsia" w:asciiTheme="minorEastAsia" w:hAnsiTheme="minorEastAsia" w:eastAsiaTheme="minorEastAsia"/>
          <w:color w:val="auto"/>
          <w:highlight w:val="none"/>
        </w:rPr>
        <w:t>采购文件</w:t>
      </w:r>
      <w:r>
        <w:rPr>
          <w:rFonts w:hint="eastAsia" w:asciiTheme="minorEastAsia" w:hAnsiTheme="minorEastAsia" w:eastAsiaTheme="minorEastAsia"/>
          <w:color w:val="auto"/>
          <w:szCs w:val="21"/>
          <w:highlight w:val="none"/>
        </w:rPr>
        <w:t>进行必要的澄清更正的，</w:t>
      </w:r>
      <w:r>
        <w:rPr>
          <w:rFonts w:hint="eastAsia" w:asciiTheme="minorEastAsia" w:hAnsiTheme="minorEastAsia" w:eastAsiaTheme="minorEastAsia"/>
          <w:color w:val="auto"/>
          <w:highlight w:val="none"/>
        </w:rPr>
        <w:t>澄清或者修改的内容可能影响响应文件编制的，</w:t>
      </w:r>
      <w:r>
        <w:rPr>
          <w:rFonts w:hint="eastAsia" w:asciiTheme="minorEastAsia" w:hAnsiTheme="minorEastAsia" w:eastAsiaTheme="minorEastAsia"/>
          <w:color w:val="auto"/>
          <w:szCs w:val="21"/>
          <w:highlight w:val="none"/>
        </w:rPr>
        <w:t>于</w:t>
      </w:r>
      <w:r>
        <w:rPr>
          <w:rFonts w:hint="eastAsia" w:asciiTheme="minorEastAsia" w:hAnsiTheme="minorEastAsia" w:eastAsiaTheme="minorEastAsia"/>
          <w:color w:val="auto"/>
          <w:highlight w:val="none"/>
        </w:rPr>
        <w:t>提交首次响应文件截止之日5日前在指定媒体上发布公告</w:t>
      </w:r>
      <w:r>
        <w:rPr>
          <w:rFonts w:hint="eastAsia" w:asciiTheme="minorEastAsia" w:hAnsiTheme="minorEastAsia" w:eastAsiaTheme="minorEastAsia"/>
          <w:color w:val="auto"/>
          <w:szCs w:val="21"/>
          <w:highlight w:val="none"/>
        </w:rPr>
        <w:t>，并通知所有报名及购买</w:t>
      </w:r>
      <w:r>
        <w:rPr>
          <w:rFonts w:hint="eastAsia" w:asciiTheme="minorEastAsia" w:hAnsiTheme="minorEastAsia" w:eastAsiaTheme="minorEastAsia"/>
          <w:color w:val="auto"/>
          <w:highlight w:val="none"/>
        </w:rPr>
        <w:t>采购文件</w:t>
      </w:r>
      <w:r>
        <w:rPr>
          <w:rFonts w:hint="eastAsia" w:asciiTheme="minorEastAsia" w:hAnsiTheme="minorEastAsia" w:eastAsiaTheme="minorEastAsia"/>
          <w:color w:val="auto"/>
          <w:szCs w:val="21"/>
          <w:highlight w:val="none"/>
        </w:rPr>
        <w:t>的供应商，报名及购买</w:t>
      </w:r>
      <w:r>
        <w:rPr>
          <w:rFonts w:hint="eastAsia" w:asciiTheme="minorEastAsia" w:hAnsiTheme="minorEastAsia" w:eastAsiaTheme="minorEastAsia"/>
          <w:color w:val="auto"/>
          <w:highlight w:val="none"/>
        </w:rPr>
        <w:t>采购文件</w:t>
      </w:r>
      <w:r>
        <w:rPr>
          <w:rFonts w:hint="eastAsia" w:asciiTheme="minorEastAsia" w:hAnsiTheme="minorEastAsia" w:eastAsiaTheme="minorEastAsia"/>
          <w:color w:val="auto"/>
          <w:szCs w:val="21"/>
          <w:highlight w:val="none"/>
        </w:rPr>
        <w:t>的供应商在收到澄清更正通知后应按要求以书面形式（加盖单位公章，传真有效）予以确认，该澄清更正的内容为</w:t>
      </w:r>
      <w:r>
        <w:rPr>
          <w:rFonts w:hint="eastAsia" w:asciiTheme="minorEastAsia" w:hAnsiTheme="minorEastAsia" w:eastAsiaTheme="minorEastAsia"/>
          <w:color w:val="auto"/>
          <w:highlight w:val="none"/>
        </w:rPr>
        <w:t>采购</w:t>
      </w:r>
      <w:r>
        <w:rPr>
          <w:rFonts w:hint="eastAsia" w:asciiTheme="minorEastAsia" w:hAnsiTheme="minorEastAsia" w:eastAsiaTheme="minorEastAsia"/>
          <w:color w:val="auto"/>
          <w:szCs w:val="21"/>
          <w:highlight w:val="none"/>
        </w:rPr>
        <w:t>文件的组成部分。</w:t>
      </w:r>
    </w:p>
    <w:p>
      <w:pPr>
        <w:keepNext w:val="0"/>
        <w:keepLines w:val="0"/>
        <w:pageBreakBefore w:val="0"/>
        <w:tabs>
          <w:tab w:val="left" w:pos="851"/>
        </w:tabs>
        <w:kinsoku/>
        <w:wordWrap/>
        <w:overflowPunct/>
        <w:topLinePunct w:val="0"/>
        <w:autoSpaceDE w:val="0"/>
        <w:autoSpaceDN w:val="0"/>
        <w:bidi w:val="0"/>
        <w:adjustRightInd w:val="0"/>
        <w:snapToGrid w:val="0"/>
        <w:spacing w:line="560" w:lineRule="atLeast"/>
        <w:ind w:left="851" w:right="32" w:hanging="851"/>
        <w:textAlignment w:val="auto"/>
        <w:rPr>
          <w:rFonts w:asciiTheme="minorEastAsia" w:hAnsiTheme="minorEastAsia" w:eastAsiaTheme="minorEastAsia"/>
          <w:color w:val="auto"/>
          <w:highlight w:val="none"/>
        </w:rPr>
      </w:pPr>
      <w:r>
        <w:rPr>
          <w:rFonts w:hint="eastAsia" w:asciiTheme="minorEastAsia" w:hAnsiTheme="minorEastAsia" w:eastAsiaTheme="minorEastAsia"/>
          <w:color w:val="auto"/>
          <w:szCs w:val="21"/>
          <w:highlight w:val="none"/>
        </w:rPr>
        <w:t>5.2</w:t>
      </w:r>
      <w:r>
        <w:rPr>
          <w:rFonts w:hint="eastAsia" w:asciiTheme="minorEastAsia" w:hAnsiTheme="minorEastAsia" w:eastAsiaTheme="minorEastAsia"/>
          <w:color w:val="auto"/>
          <w:szCs w:val="21"/>
          <w:highlight w:val="none"/>
        </w:rPr>
        <w:tab/>
      </w:r>
      <w:r>
        <w:rPr>
          <w:rFonts w:hint="eastAsia" w:asciiTheme="minorEastAsia" w:hAnsiTheme="minorEastAsia" w:eastAsiaTheme="minorEastAsia"/>
          <w:color w:val="auto"/>
          <w:szCs w:val="21"/>
          <w:highlight w:val="none"/>
        </w:rPr>
        <w:t>根据采购的具体情况，采购代理机构可延长</w:t>
      </w:r>
      <w:r>
        <w:rPr>
          <w:rFonts w:hint="eastAsia" w:asciiTheme="minorEastAsia" w:hAnsiTheme="minorEastAsia" w:eastAsiaTheme="minorEastAsia"/>
          <w:color w:val="auto"/>
          <w:highlight w:val="none"/>
        </w:rPr>
        <w:t>响应文件递交截止时间和谈判时间</w:t>
      </w:r>
      <w:r>
        <w:rPr>
          <w:rFonts w:hint="eastAsia" w:asciiTheme="minorEastAsia" w:hAnsiTheme="minorEastAsia" w:eastAsiaTheme="minorEastAsia"/>
          <w:color w:val="auto"/>
          <w:szCs w:val="21"/>
          <w:highlight w:val="none"/>
        </w:rPr>
        <w:t>，</w:t>
      </w:r>
      <w:r>
        <w:rPr>
          <w:rFonts w:hint="eastAsia" w:asciiTheme="minorEastAsia" w:hAnsiTheme="minorEastAsia" w:eastAsiaTheme="minorEastAsia"/>
          <w:color w:val="auto"/>
          <w:highlight w:val="none"/>
        </w:rPr>
        <w:t>并将变更时间在指定媒体上发布公告及通知所有报名及购买采购文件的供应商。</w:t>
      </w:r>
    </w:p>
    <w:p>
      <w:pPr>
        <w:keepNext w:val="0"/>
        <w:keepLines w:val="0"/>
        <w:pageBreakBefore w:val="0"/>
        <w:tabs>
          <w:tab w:val="left" w:pos="851"/>
        </w:tabs>
        <w:kinsoku/>
        <w:wordWrap/>
        <w:overflowPunct/>
        <w:topLinePunct w:val="0"/>
        <w:autoSpaceDE w:val="0"/>
        <w:autoSpaceDN w:val="0"/>
        <w:bidi w:val="0"/>
        <w:adjustRightInd w:val="0"/>
        <w:snapToGrid w:val="0"/>
        <w:spacing w:line="560" w:lineRule="atLeast"/>
        <w:ind w:left="851" w:right="32" w:hanging="851"/>
        <w:textAlignment w:val="auto"/>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四、</w:t>
      </w:r>
      <w:r>
        <w:rPr>
          <w:rFonts w:hint="eastAsia" w:asciiTheme="minorEastAsia" w:hAnsiTheme="minorEastAsia" w:eastAsiaTheme="minorEastAsia"/>
          <w:b/>
          <w:color w:val="auto"/>
          <w:highlight w:val="none"/>
        </w:rPr>
        <w:tab/>
      </w:r>
      <w:r>
        <w:rPr>
          <w:rFonts w:hint="eastAsia" w:asciiTheme="minorEastAsia" w:hAnsiTheme="minorEastAsia" w:eastAsiaTheme="minorEastAsia"/>
          <w:b/>
          <w:color w:val="auto"/>
          <w:highlight w:val="none"/>
        </w:rPr>
        <w:t>响应文件的编制和数量</w:t>
      </w:r>
    </w:p>
    <w:p>
      <w:pPr>
        <w:keepNext w:val="0"/>
        <w:keepLines w:val="0"/>
        <w:pageBreakBefore w:val="0"/>
        <w:tabs>
          <w:tab w:val="left" w:pos="851"/>
        </w:tabs>
        <w:kinsoku/>
        <w:wordWrap/>
        <w:overflowPunct/>
        <w:topLinePunct w:val="0"/>
        <w:autoSpaceDE w:val="0"/>
        <w:autoSpaceDN w:val="0"/>
        <w:bidi w:val="0"/>
        <w:adjustRightInd w:val="0"/>
        <w:snapToGrid w:val="0"/>
        <w:spacing w:line="560" w:lineRule="atLeast"/>
        <w:ind w:left="851" w:right="32" w:hanging="851"/>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6.</w:t>
      </w:r>
      <w:r>
        <w:rPr>
          <w:rFonts w:hint="eastAsia" w:asciiTheme="minorEastAsia" w:hAnsiTheme="minorEastAsia" w:eastAsiaTheme="minorEastAsia"/>
          <w:color w:val="auto"/>
          <w:szCs w:val="21"/>
          <w:highlight w:val="none"/>
        </w:rPr>
        <w:tab/>
      </w:r>
      <w:r>
        <w:rPr>
          <w:rFonts w:hint="eastAsia" w:asciiTheme="minorEastAsia" w:hAnsiTheme="minorEastAsia" w:eastAsiaTheme="minorEastAsia"/>
          <w:color w:val="auto"/>
          <w:highlight w:val="none"/>
        </w:rPr>
        <w:t>报价</w:t>
      </w:r>
      <w:r>
        <w:rPr>
          <w:rFonts w:hint="eastAsia" w:asciiTheme="minorEastAsia" w:hAnsiTheme="minorEastAsia" w:eastAsiaTheme="minorEastAsia"/>
          <w:color w:val="auto"/>
          <w:szCs w:val="21"/>
          <w:highlight w:val="none"/>
        </w:rPr>
        <w:t>的语言</w:t>
      </w:r>
    </w:p>
    <w:p>
      <w:pPr>
        <w:keepNext w:val="0"/>
        <w:keepLines w:val="0"/>
        <w:pageBreakBefore w:val="0"/>
        <w:tabs>
          <w:tab w:val="left" w:pos="851"/>
        </w:tabs>
        <w:kinsoku/>
        <w:wordWrap/>
        <w:overflowPunct/>
        <w:topLinePunct w:val="0"/>
        <w:autoSpaceDE w:val="0"/>
        <w:autoSpaceDN w:val="0"/>
        <w:bidi w:val="0"/>
        <w:adjustRightInd w:val="0"/>
        <w:snapToGrid w:val="0"/>
        <w:spacing w:line="560" w:lineRule="atLeast"/>
        <w:ind w:left="851" w:right="32" w:hanging="851"/>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6.1</w:t>
      </w:r>
      <w:r>
        <w:rPr>
          <w:rFonts w:hint="eastAsia" w:asciiTheme="minorEastAsia" w:hAnsiTheme="minorEastAsia" w:eastAsiaTheme="minorEastAsia"/>
          <w:color w:val="auto"/>
          <w:szCs w:val="21"/>
          <w:highlight w:val="none"/>
        </w:rPr>
        <w:tab/>
      </w:r>
      <w:r>
        <w:rPr>
          <w:rFonts w:hint="eastAsia" w:asciiTheme="minorEastAsia" w:hAnsiTheme="minorEastAsia" w:eastAsiaTheme="minorEastAsia"/>
          <w:color w:val="auto"/>
          <w:szCs w:val="21"/>
          <w:highlight w:val="none"/>
        </w:rPr>
        <w:t>供应商提交的</w:t>
      </w:r>
      <w:r>
        <w:rPr>
          <w:rFonts w:hint="eastAsia" w:asciiTheme="minorEastAsia" w:hAnsiTheme="minorEastAsia" w:eastAsiaTheme="minorEastAsia"/>
          <w:color w:val="auto"/>
          <w:highlight w:val="none"/>
        </w:rPr>
        <w:t>响应文件</w:t>
      </w:r>
      <w:r>
        <w:rPr>
          <w:rFonts w:hint="eastAsia" w:asciiTheme="minorEastAsia" w:hAnsiTheme="minorEastAsia" w:eastAsiaTheme="minorEastAsia"/>
          <w:color w:val="auto"/>
          <w:szCs w:val="21"/>
          <w:highlight w:val="none"/>
        </w:rPr>
        <w:t>以及供应商与采购代理机构就有关</w:t>
      </w:r>
      <w:r>
        <w:rPr>
          <w:rFonts w:hint="eastAsia" w:asciiTheme="minorEastAsia" w:hAnsiTheme="minorEastAsia" w:eastAsiaTheme="minorEastAsia"/>
          <w:color w:val="auto"/>
          <w:highlight w:val="none"/>
        </w:rPr>
        <w:t>报价</w:t>
      </w:r>
      <w:r>
        <w:rPr>
          <w:rFonts w:hint="eastAsia" w:asciiTheme="minorEastAsia" w:hAnsiTheme="minorEastAsia" w:eastAsiaTheme="minorEastAsia"/>
          <w:color w:val="auto"/>
          <w:szCs w:val="21"/>
          <w:highlight w:val="none"/>
        </w:rPr>
        <w:t>的所有来往函电均应使用中文。供应商提交的支持文件或印刷的资料可以用另一种语言，但相应内容应附有中文翻译本，两种语言不一致时以中文翻译本为准。</w:t>
      </w:r>
    </w:p>
    <w:p>
      <w:pPr>
        <w:keepNext w:val="0"/>
        <w:keepLines w:val="0"/>
        <w:pageBreakBefore w:val="0"/>
        <w:tabs>
          <w:tab w:val="left" w:pos="851"/>
        </w:tabs>
        <w:kinsoku/>
        <w:wordWrap/>
        <w:overflowPunct/>
        <w:topLinePunct w:val="0"/>
        <w:autoSpaceDE w:val="0"/>
        <w:autoSpaceDN w:val="0"/>
        <w:bidi w:val="0"/>
        <w:adjustRightInd w:val="0"/>
        <w:snapToGrid w:val="0"/>
        <w:spacing w:line="560" w:lineRule="atLeast"/>
        <w:ind w:left="851" w:right="32" w:hanging="851"/>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7.</w:t>
      </w:r>
      <w:r>
        <w:rPr>
          <w:rFonts w:hint="eastAsia" w:asciiTheme="minorEastAsia" w:hAnsiTheme="minorEastAsia" w:eastAsiaTheme="minorEastAsia"/>
          <w:color w:val="auto"/>
          <w:szCs w:val="21"/>
          <w:highlight w:val="none"/>
        </w:rPr>
        <w:tab/>
      </w:r>
      <w:r>
        <w:rPr>
          <w:rFonts w:hint="eastAsia" w:asciiTheme="minorEastAsia" w:hAnsiTheme="minorEastAsia" w:eastAsiaTheme="minorEastAsia"/>
          <w:color w:val="auto"/>
          <w:highlight w:val="none"/>
        </w:rPr>
        <w:t>响应</w:t>
      </w:r>
      <w:r>
        <w:rPr>
          <w:rFonts w:hint="eastAsia" w:asciiTheme="minorEastAsia" w:hAnsiTheme="minorEastAsia" w:eastAsiaTheme="minorEastAsia"/>
          <w:color w:val="auto"/>
          <w:szCs w:val="21"/>
          <w:highlight w:val="none"/>
        </w:rPr>
        <w:t>文件编制</w:t>
      </w:r>
    </w:p>
    <w:p>
      <w:pPr>
        <w:keepNext w:val="0"/>
        <w:keepLines w:val="0"/>
        <w:pageBreakBefore w:val="0"/>
        <w:tabs>
          <w:tab w:val="left" w:pos="851"/>
        </w:tabs>
        <w:kinsoku/>
        <w:wordWrap/>
        <w:overflowPunct/>
        <w:topLinePunct w:val="0"/>
        <w:autoSpaceDE w:val="0"/>
        <w:autoSpaceDN w:val="0"/>
        <w:bidi w:val="0"/>
        <w:adjustRightInd w:val="0"/>
        <w:snapToGrid w:val="0"/>
        <w:spacing w:line="560" w:lineRule="atLeast"/>
        <w:ind w:left="851" w:right="32" w:hanging="851"/>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7.1</w:t>
      </w:r>
      <w:r>
        <w:rPr>
          <w:rFonts w:hint="eastAsia" w:asciiTheme="minorEastAsia" w:hAnsiTheme="minorEastAsia" w:eastAsiaTheme="minorEastAsia"/>
          <w:color w:val="auto"/>
          <w:szCs w:val="21"/>
          <w:highlight w:val="none"/>
        </w:rPr>
        <w:tab/>
      </w:r>
      <w:r>
        <w:rPr>
          <w:rFonts w:hint="eastAsia" w:asciiTheme="minorEastAsia" w:hAnsiTheme="minorEastAsia" w:eastAsiaTheme="minorEastAsia"/>
          <w:color w:val="auto"/>
          <w:szCs w:val="21"/>
          <w:highlight w:val="none"/>
        </w:rPr>
        <w:t>供应商应当对</w:t>
      </w:r>
      <w:r>
        <w:rPr>
          <w:rFonts w:hint="eastAsia" w:asciiTheme="minorEastAsia" w:hAnsiTheme="minorEastAsia" w:eastAsiaTheme="minorEastAsia"/>
          <w:color w:val="auto"/>
          <w:highlight w:val="none"/>
        </w:rPr>
        <w:t>响应</w:t>
      </w:r>
      <w:r>
        <w:rPr>
          <w:rFonts w:hint="eastAsia" w:asciiTheme="minorEastAsia" w:hAnsiTheme="minorEastAsia" w:eastAsiaTheme="minorEastAsia"/>
          <w:color w:val="auto"/>
          <w:szCs w:val="21"/>
          <w:highlight w:val="none"/>
        </w:rPr>
        <w:t>文件进行装订，对未经装订的</w:t>
      </w:r>
      <w:r>
        <w:rPr>
          <w:rFonts w:hint="eastAsia" w:asciiTheme="minorEastAsia" w:hAnsiTheme="minorEastAsia" w:eastAsiaTheme="minorEastAsia"/>
          <w:color w:val="auto"/>
          <w:highlight w:val="none"/>
        </w:rPr>
        <w:t>响应</w:t>
      </w:r>
      <w:r>
        <w:rPr>
          <w:rFonts w:hint="eastAsia" w:asciiTheme="minorEastAsia" w:hAnsiTheme="minorEastAsia" w:eastAsiaTheme="minorEastAsia"/>
          <w:color w:val="auto"/>
          <w:szCs w:val="21"/>
          <w:highlight w:val="none"/>
        </w:rPr>
        <w:t>文件可能发生的文件散落或缺损，由此产生的后果由供应商承担。</w:t>
      </w:r>
    </w:p>
    <w:p>
      <w:pPr>
        <w:keepNext w:val="0"/>
        <w:keepLines w:val="0"/>
        <w:pageBreakBefore w:val="0"/>
        <w:tabs>
          <w:tab w:val="left" w:pos="851"/>
        </w:tabs>
        <w:kinsoku/>
        <w:wordWrap/>
        <w:overflowPunct/>
        <w:topLinePunct w:val="0"/>
        <w:autoSpaceDE w:val="0"/>
        <w:autoSpaceDN w:val="0"/>
        <w:bidi w:val="0"/>
        <w:adjustRightInd w:val="0"/>
        <w:snapToGrid w:val="0"/>
        <w:spacing w:line="560" w:lineRule="atLeast"/>
        <w:ind w:left="851" w:right="32" w:hanging="851"/>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7.2</w:t>
      </w:r>
      <w:r>
        <w:rPr>
          <w:rFonts w:hint="eastAsia" w:asciiTheme="minorEastAsia" w:hAnsiTheme="minorEastAsia" w:eastAsiaTheme="minorEastAsia"/>
          <w:color w:val="auto"/>
          <w:szCs w:val="21"/>
          <w:highlight w:val="none"/>
        </w:rPr>
        <w:tab/>
      </w:r>
      <w:r>
        <w:rPr>
          <w:rFonts w:hint="eastAsia" w:asciiTheme="minorEastAsia" w:hAnsiTheme="minorEastAsia" w:eastAsiaTheme="minorEastAsia"/>
          <w:color w:val="auto"/>
          <w:szCs w:val="21"/>
          <w:highlight w:val="none"/>
        </w:rPr>
        <w:t>供应商应认真阅读、并充分理解采购文件的全部内容（包括所有的补充、修改内容、重要事项、格式、条款和技术规范、参数及要求等），并应完整、真实、准确的填写采购文件中规定的所有内容。供应商没有按照采购文件要求提交全部资料，或者报价没有对采购文件在各方面都作出实质性响应是供应商的风险，有可能导致其报价被拒绝，或被认定为无效相应或被确定为报价无效。</w:t>
      </w:r>
    </w:p>
    <w:p>
      <w:pPr>
        <w:keepNext w:val="0"/>
        <w:keepLines w:val="0"/>
        <w:pageBreakBefore w:val="0"/>
        <w:tabs>
          <w:tab w:val="left" w:pos="851"/>
        </w:tabs>
        <w:kinsoku/>
        <w:wordWrap/>
        <w:overflowPunct/>
        <w:topLinePunct w:val="0"/>
        <w:autoSpaceDE w:val="0"/>
        <w:autoSpaceDN w:val="0"/>
        <w:bidi w:val="0"/>
        <w:adjustRightInd w:val="0"/>
        <w:snapToGrid w:val="0"/>
        <w:spacing w:line="560" w:lineRule="atLeast"/>
        <w:ind w:left="851" w:right="32" w:hanging="851"/>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7.3</w:t>
      </w:r>
      <w:r>
        <w:rPr>
          <w:rFonts w:hint="eastAsia" w:asciiTheme="minorEastAsia" w:hAnsiTheme="minorEastAsia" w:eastAsiaTheme="minorEastAsia"/>
          <w:color w:val="auto"/>
          <w:szCs w:val="21"/>
          <w:highlight w:val="none"/>
        </w:rPr>
        <w:tab/>
      </w:r>
      <w:r>
        <w:rPr>
          <w:rFonts w:hint="eastAsia" w:asciiTheme="minorEastAsia" w:hAnsiTheme="minorEastAsia" w:eastAsiaTheme="minorEastAsia"/>
          <w:color w:val="auto"/>
          <w:szCs w:val="21"/>
          <w:highlight w:val="none"/>
        </w:rPr>
        <w:t>供应商必须对相应文件所提供的全部资料的真实性承担法律责任，并无条件接受采购人或采购代理机构及监督管理部门等对其中任何资料进行核实的要求。</w:t>
      </w:r>
    </w:p>
    <w:p>
      <w:pPr>
        <w:keepNext w:val="0"/>
        <w:keepLines w:val="0"/>
        <w:pageBreakBefore w:val="0"/>
        <w:tabs>
          <w:tab w:val="left" w:pos="851"/>
        </w:tabs>
        <w:kinsoku/>
        <w:wordWrap/>
        <w:overflowPunct/>
        <w:topLinePunct w:val="0"/>
        <w:autoSpaceDE w:val="0"/>
        <w:autoSpaceDN w:val="0"/>
        <w:bidi w:val="0"/>
        <w:adjustRightInd w:val="0"/>
        <w:snapToGrid w:val="0"/>
        <w:spacing w:line="560" w:lineRule="atLeast"/>
        <w:ind w:left="851" w:right="32" w:hanging="851"/>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7.4</w:t>
      </w:r>
      <w:r>
        <w:rPr>
          <w:rFonts w:hint="eastAsia" w:asciiTheme="minorEastAsia" w:hAnsiTheme="minorEastAsia" w:eastAsiaTheme="minorEastAsia"/>
          <w:color w:val="auto"/>
          <w:szCs w:val="21"/>
          <w:highlight w:val="none"/>
        </w:rPr>
        <w:tab/>
      </w:r>
      <w:r>
        <w:rPr>
          <w:rFonts w:hint="eastAsia" w:asciiTheme="minorEastAsia" w:hAnsiTheme="minorEastAsia" w:eastAsiaTheme="minorEastAsia"/>
          <w:color w:val="auto"/>
          <w:szCs w:val="21"/>
          <w:highlight w:val="none"/>
        </w:rPr>
        <w:t>如果因为供应商响应文件填报的内容不详，或没有提供采购文件中所要求的全部资料及数据，由此造成的后果，其责任由供应商承担。</w:t>
      </w:r>
    </w:p>
    <w:p>
      <w:pPr>
        <w:keepNext w:val="0"/>
        <w:keepLines w:val="0"/>
        <w:pageBreakBefore w:val="0"/>
        <w:tabs>
          <w:tab w:val="left" w:pos="851"/>
        </w:tabs>
        <w:kinsoku/>
        <w:wordWrap/>
        <w:overflowPunct/>
        <w:topLinePunct w:val="0"/>
        <w:autoSpaceDE w:val="0"/>
        <w:autoSpaceDN w:val="0"/>
        <w:bidi w:val="0"/>
        <w:adjustRightInd w:val="0"/>
        <w:snapToGrid w:val="0"/>
        <w:spacing w:line="560" w:lineRule="atLeast"/>
        <w:ind w:left="851" w:right="32" w:hanging="851"/>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8.</w:t>
      </w:r>
      <w:r>
        <w:rPr>
          <w:rFonts w:hint="eastAsia" w:asciiTheme="minorEastAsia" w:hAnsiTheme="minorEastAsia" w:eastAsiaTheme="minorEastAsia"/>
          <w:color w:val="auto"/>
          <w:szCs w:val="21"/>
          <w:highlight w:val="none"/>
        </w:rPr>
        <w:tab/>
      </w:r>
      <w:r>
        <w:rPr>
          <w:rFonts w:hint="eastAsia" w:asciiTheme="minorEastAsia" w:hAnsiTheme="minorEastAsia" w:eastAsiaTheme="minorEastAsia"/>
          <w:color w:val="auto"/>
          <w:szCs w:val="21"/>
          <w:highlight w:val="none"/>
        </w:rPr>
        <w:t>报价及计量</w:t>
      </w:r>
    </w:p>
    <w:p>
      <w:pPr>
        <w:keepNext w:val="0"/>
        <w:keepLines w:val="0"/>
        <w:pageBreakBefore w:val="0"/>
        <w:tabs>
          <w:tab w:val="left" w:pos="851"/>
        </w:tabs>
        <w:kinsoku/>
        <w:wordWrap/>
        <w:overflowPunct/>
        <w:topLinePunct w:val="0"/>
        <w:autoSpaceDE w:val="0"/>
        <w:autoSpaceDN w:val="0"/>
        <w:bidi w:val="0"/>
        <w:adjustRightInd w:val="0"/>
        <w:snapToGrid w:val="0"/>
        <w:spacing w:line="560" w:lineRule="atLeast"/>
        <w:ind w:left="851" w:right="32" w:hanging="851"/>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8.1</w:t>
      </w:r>
      <w:r>
        <w:rPr>
          <w:rFonts w:hint="eastAsia" w:asciiTheme="minorEastAsia" w:hAnsiTheme="minorEastAsia" w:eastAsiaTheme="minorEastAsia"/>
          <w:color w:val="auto"/>
          <w:szCs w:val="21"/>
          <w:highlight w:val="none"/>
        </w:rPr>
        <w:tab/>
      </w:r>
      <w:r>
        <w:rPr>
          <w:rFonts w:hint="eastAsia" w:asciiTheme="minorEastAsia" w:hAnsiTheme="minorEastAsia" w:eastAsiaTheme="minorEastAsia"/>
          <w:color w:val="auto"/>
          <w:szCs w:val="21"/>
          <w:highlight w:val="none"/>
        </w:rPr>
        <w:t>供应商所提供的货物和服务均应以人民币报价。</w:t>
      </w:r>
    </w:p>
    <w:p>
      <w:pPr>
        <w:keepNext w:val="0"/>
        <w:keepLines w:val="0"/>
        <w:pageBreakBefore w:val="0"/>
        <w:tabs>
          <w:tab w:val="left" w:pos="851"/>
        </w:tabs>
        <w:kinsoku/>
        <w:wordWrap/>
        <w:overflowPunct/>
        <w:topLinePunct w:val="0"/>
        <w:autoSpaceDE w:val="0"/>
        <w:autoSpaceDN w:val="0"/>
        <w:bidi w:val="0"/>
        <w:adjustRightInd w:val="0"/>
        <w:snapToGrid w:val="0"/>
        <w:spacing w:line="560" w:lineRule="atLeast"/>
        <w:ind w:left="851" w:right="32" w:hanging="851"/>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8.2</w:t>
      </w:r>
      <w:r>
        <w:rPr>
          <w:rFonts w:hint="eastAsia" w:asciiTheme="minorEastAsia" w:hAnsiTheme="minorEastAsia" w:eastAsiaTheme="minorEastAsia"/>
          <w:color w:val="auto"/>
          <w:szCs w:val="21"/>
          <w:highlight w:val="none"/>
        </w:rPr>
        <w:tab/>
      </w:r>
      <w:r>
        <w:rPr>
          <w:rFonts w:hint="eastAsia" w:asciiTheme="minorEastAsia" w:hAnsiTheme="minorEastAsia" w:eastAsiaTheme="minorEastAsia"/>
          <w:color w:val="auto"/>
          <w:szCs w:val="21"/>
          <w:highlight w:val="none"/>
        </w:rPr>
        <w:t>除非采购文件的技术规格中另有规定，供应商在响应文件中及其与采购人和采购代理机构的所有往来文件中的计量单位均应采用中华人民共和国法定计量单位。</w:t>
      </w:r>
    </w:p>
    <w:p>
      <w:pPr>
        <w:keepNext w:val="0"/>
        <w:keepLines w:val="0"/>
        <w:pageBreakBefore w:val="0"/>
        <w:tabs>
          <w:tab w:val="left" w:pos="851"/>
        </w:tabs>
        <w:kinsoku/>
        <w:wordWrap/>
        <w:overflowPunct/>
        <w:topLinePunct w:val="0"/>
        <w:autoSpaceDE w:val="0"/>
        <w:autoSpaceDN w:val="0"/>
        <w:bidi w:val="0"/>
        <w:adjustRightInd w:val="0"/>
        <w:snapToGrid w:val="0"/>
        <w:spacing w:line="560" w:lineRule="atLeast"/>
        <w:ind w:left="851" w:right="32" w:hanging="851"/>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9.</w:t>
      </w:r>
      <w:r>
        <w:rPr>
          <w:rFonts w:hint="eastAsia" w:asciiTheme="minorEastAsia" w:hAnsiTheme="minorEastAsia" w:eastAsiaTheme="minorEastAsia"/>
          <w:color w:val="auto"/>
          <w:szCs w:val="21"/>
          <w:highlight w:val="none"/>
        </w:rPr>
        <w:tab/>
      </w:r>
      <w:r>
        <w:rPr>
          <w:rFonts w:hint="eastAsia" w:asciiTheme="minorEastAsia" w:hAnsiTheme="minorEastAsia" w:eastAsiaTheme="minorEastAsia"/>
          <w:color w:val="auto"/>
          <w:highlight w:val="none"/>
        </w:rPr>
        <w:t>磋商保证金</w:t>
      </w:r>
    </w:p>
    <w:p>
      <w:pPr>
        <w:keepNext w:val="0"/>
        <w:keepLines w:val="0"/>
        <w:pageBreakBefore w:val="0"/>
        <w:tabs>
          <w:tab w:val="left" w:pos="851"/>
        </w:tabs>
        <w:kinsoku/>
        <w:wordWrap/>
        <w:overflowPunct/>
        <w:topLinePunct w:val="0"/>
        <w:autoSpaceDE w:val="0"/>
        <w:autoSpaceDN w:val="0"/>
        <w:bidi w:val="0"/>
        <w:adjustRightInd w:val="0"/>
        <w:snapToGrid w:val="0"/>
        <w:spacing w:line="560" w:lineRule="atLeast"/>
        <w:ind w:left="851" w:right="32" w:hanging="851"/>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9.1</w:t>
      </w:r>
      <w:r>
        <w:rPr>
          <w:rFonts w:hint="eastAsia" w:asciiTheme="minorEastAsia" w:hAnsiTheme="minorEastAsia" w:eastAsiaTheme="minorEastAsia"/>
          <w:color w:val="auto"/>
          <w:szCs w:val="21"/>
          <w:highlight w:val="none"/>
        </w:rPr>
        <w:tab/>
      </w:r>
      <w:r>
        <w:rPr>
          <w:rFonts w:hint="eastAsia" w:asciiTheme="minorEastAsia" w:hAnsiTheme="minorEastAsia" w:eastAsiaTheme="minorEastAsia"/>
          <w:color w:val="auto"/>
          <w:szCs w:val="21"/>
          <w:highlight w:val="none"/>
        </w:rPr>
        <w:t>本次采购不需要递交磋商保证金。</w:t>
      </w:r>
    </w:p>
    <w:p>
      <w:pPr>
        <w:keepNext w:val="0"/>
        <w:keepLines w:val="0"/>
        <w:pageBreakBefore w:val="0"/>
        <w:tabs>
          <w:tab w:val="left" w:pos="851"/>
        </w:tabs>
        <w:kinsoku/>
        <w:wordWrap/>
        <w:overflowPunct/>
        <w:topLinePunct w:val="0"/>
        <w:autoSpaceDE w:val="0"/>
        <w:autoSpaceDN w:val="0"/>
        <w:bidi w:val="0"/>
        <w:adjustRightInd w:val="0"/>
        <w:snapToGrid w:val="0"/>
        <w:spacing w:line="560" w:lineRule="atLeast"/>
        <w:ind w:left="851" w:right="32" w:hanging="851"/>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10.</w:t>
      </w:r>
      <w:r>
        <w:rPr>
          <w:rFonts w:hint="eastAsia" w:asciiTheme="minorEastAsia" w:hAnsiTheme="minorEastAsia" w:eastAsiaTheme="minorEastAsia"/>
          <w:color w:val="auto"/>
          <w:szCs w:val="21"/>
          <w:highlight w:val="none"/>
        </w:rPr>
        <w:tab/>
      </w:r>
      <w:r>
        <w:rPr>
          <w:rFonts w:hint="eastAsia" w:asciiTheme="minorEastAsia" w:hAnsiTheme="minorEastAsia" w:eastAsiaTheme="minorEastAsia"/>
          <w:color w:val="auto"/>
          <w:highlight w:val="none"/>
        </w:rPr>
        <w:t>响应</w:t>
      </w:r>
      <w:r>
        <w:rPr>
          <w:rFonts w:hint="eastAsia" w:asciiTheme="minorEastAsia" w:hAnsiTheme="minorEastAsia" w:eastAsiaTheme="minorEastAsia"/>
          <w:color w:val="auto"/>
          <w:szCs w:val="21"/>
          <w:highlight w:val="none"/>
        </w:rPr>
        <w:t>文件的数量和签署</w:t>
      </w:r>
    </w:p>
    <w:p>
      <w:pPr>
        <w:keepNext w:val="0"/>
        <w:keepLines w:val="0"/>
        <w:pageBreakBefore w:val="0"/>
        <w:tabs>
          <w:tab w:val="left" w:pos="851"/>
        </w:tabs>
        <w:kinsoku/>
        <w:wordWrap/>
        <w:overflowPunct/>
        <w:topLinePunct w:val="0"/>
        <w:autoSpaceDE w:val="0"/>
        <w:autoSpaceDN w:val="0"/>
        <w:bidi w:val="0"/>
        <w:adjustRightInd w:val="0"/>
        <w:snapToGrid w:val="0"/>
        <w:spacing w:line="560" w:lineRule="atLeast"/>
        <w:ind w:left="851" w:right="32" w:hanging="851"/>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10.1</w:t>
      </w:r>
      <w:r>
        <w:rPr>
          <w:rFonts w:hint="eastAsia" w:asciiTheme="minorEastAsia" w:hAnsiTheme="minorEastAsia" w:eastAsiaTheme="minorEastAsia"/>
          <w:color w:val="auto"/>
          <w:szCs w:val="21"/>
          <w:highlight w:val="none"/>
        </w:rPr>
        <w:tab/>
      </w:r>
      <w:r>
        <w:rPr>
          <w:rFonts w:hint="eastAsia" w:asciiTheme="minorEastAsia" w:hAnsiTheme="minorEastAsia" w:eastAsiaTheme="minorEastAsia"/>
          <w:b/>
          <w:bCs/>
          <w:color w:val="auto"/>
          <w:szCs w:val="21"/>
          <w:highlight w:val="none"/>
        </w:rPr>
        <w:t>供应商应编制响应文件正本一份和副本</w:t>
      </w:r>
      <w:r>
        <w:rPr>
          <w:rFonts w:hint="eastAsia" w:asciiTheme="minorEastAsia" w:hAnsiTheme="minorEastAsia" w:eastAsiaTheme="minorEastAsia"/>
          <w:b/>
          <w:bCs/>
          <w:color w:val="auto"/>
          <w:szCs w:val="21"/>
          <w:highlight w:val="none"/>
          <w:u w:val="single"/>
          <w:lang w:val="en-US" w:eastAsia="zh-CN"/>
        </w:rPr>
        <w:t>三</w:t>
      </w:r>
      <w:r>
        <w:rPr>
          <w:rFonts w:hint="eastAsia" w:asciiTheme="minorEastAsia" w:hAnsiTheme="minorEastAsia" w:eastAsiaTheme="minorEastAsia"/>
          <w:b/>
          <w:bCs/>
          <w:color w:val="auto"/>
          <w:szCs w:val="21"/>
          <w:highlight w:val="none"/>
        </w:rPr>
        <w:t>份，</w:t>
      </w:r>
      <w:r>
        <w:rPr>
          <w:rFonts w:hint="eastAsia" w:asciiTheme="minorEastAsia" w:hAnsiTheme="minorEastAsia" w:eastAsiaTheme="minorEastAsia"/>
          <w:b/>
          <w:bCs/>
          <w:color w:val="auto"/>
          <w:szCs w:val="21"/>
          <w:highlight w:val="none"/>
          <w:u w:val="single"/>
        </w:rPr>
        <w:t>外加盖章后扫描电子版一份（采用U盘</w:t>
      </w:r>
      <w:r>
        <w:rPr>
          <w:rFonts w:hint="eastAsia" w:asciiTheme="minorEastAsia" w:hAnsiTheme="minorEastAsia" w:eastAsiaTheme="minorEastAsia"/>
          <w:b/>
          <w:bCs/>
          <w:color w:val="auto"/>
          <w:szCs w:val="21"/>
          <w:highlight w:val="none"/>
          <w:u w:val="single"/>
          <w:lang w:val="en-US" w:eastAsia="zh-CN"/>
        </w:rPr>
        <w:t>或光盘</w:t>
      </w:r>
      <w:r>
        <w:rPr>
          <w:rFonts w:hint="eastAsia" w:asciiTheme="minorEastAsia" w:hAnsiTheme="minorEastAsia" w:eastAsiaTheme="minorEastAsia"/>
          <w:b/>
          <w:bCs/>
          <w:color w:val="auto"/>
          <w:szCs w:val="21"/>
          <w:highlight w:val="none"/>
          <w:u w:val="single"/>
        </w:rPr>
        <w:t>拷贝形式）</w:t>
      </w:r>
      <w:r>
        <w:rPr>
          <w:rFonts w:hint="eastAsia" w:asciiTheme="minorEastAsia" w:hAnsiTheme="minorEastAsia" w:eastAsiaTheme="minorEastAsia"/>
          <w:b/>
          <w:bCs/>
          <w:color w:val="auto"/>
          <w:szCs w:val="21"/>
          <w:highlight w:val="none"/>
          <w:u w:val="none"/>
        </w:rPr>
        <w:t>，</w:t>
      </w:r>
      <w:r>
        <w:rPr>
          <w:rFonts w:hint="eastAsia" w:asciiTheme="minorEastAsia" w:hAnsiTheme="minorEastAsia" w:eastAsiaTheme="minorEastAsia"/>
          <w:b/>
          <w:bCs/>
          <w:color w:val="auto"/>
          <w:szCs w:val="21"/>
          <w:highlight w:val="none"/>
        </w:rPr>
        <w:t>响应文件的副本可采用正本的复印件。</w:t>
      </w:r>
      <w:r>
        <w:rPr>
          <w:rFonts w:hint="eastAsia" w:asciiTheme="minorEastAsia" w:hAnsiTheme="minorEastAsia" w:eastAsiaTheme="minorEastAsia"/>
          <w:color w:val="auto"/>
          <w:szCs w:val="21"/>
          <w:highlight w:val="none"/>
        </w:rPr>
        <w:t>每套响应文件须清楚地标明“正本”、“副本”。若副本与正本不符，以正本为准。</w:t>
      </w:r>
    </w:p>
    <w:p>
      <w:pPr>
        <w:keepNext w:val="0"/>
        <w:keepLines w:val="0"/>
        <w:pageBreakBefore w:val="0"/>
        <w:tabs>
          <w:tab w:val="left" w:pos="851"/>
        </w:tabs>
        <w:kinsoku/>
        <w:wordWrap/>
        <w:overflowPunct/>
        <w:topLinePunct w:val="0"/>
        <w:autoSpaceDE w:val="0"/>
        <w:autoSpaceDN w:val="0"/>
        <w:bidi w:val="0"/>
        <w:adjustRightInd w:val="0"/>
        <w:snapToGrid w:val="0"/>
        <w:spacing w:line="560" w:lineRule="atLeast"/>
        <w:ind w:left="851" w:right="32" w:hanging="851"/>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10.2</w:t>
      </w:r>
      <w:r>
        <w:rPr>
          <w:rFonts w:hint="eastAsia" w:asciiTheme="minorEastAsia" w:hAnsiTheme="minorEastAsia" w:eastAsiaTheme="minorEastAsia"/>
          <w:color w:val="auto"/>
          <w:szCs w:val="21"/>
          <w:highlight w:val="none"/>
        </w:rPr>
        <w:tab/>
      </w:r>
      <w:r>
        <w:rPr>
          <w:rFonts w:hint="eastAsia" w:asciiTheme="minorEastAsia" w:hAnsiTheme="minorEastAsia" w:eastAsiaTheme="minorEastAsia"/>
          <w:color w:val="auto"/>
          <w:szCs w:val="21"/>
          <w:highlight w:val="none"/>
        </w:rPr>
        <w:t>响应文件的正本需打印或用不褪色墨水书写，并由法定代表人或经其正式授权的代表签字或盖章。授权代表须出具书面授权证明，其《法定代表人授权书》应附在响应文件中。</w:t>
      </w:r>
    </w:p>
    <w:p>
      <w:pPr>
        <w:keepNext w:val="0"/>
        <w:keepLines w:val="0"/>
        <w:pageBreakBefore w:val="0"/>
        <w:tabs>
          <w:tab w:val="left" w:pos="851"/>
        </w:tabs>
        <w:kinsoku/>
        <w:wordWrap/>
        <w:overflowPunct/>
        <w:topLinePunct w:val="0"/>
        <w:autoSpaceDE w:val="0"/>
        <w:autoSpaceDN w:val="0"/>
        <w:bidi w:val="0"/>
        <w:adjustRightInd w:val="0"/>
        <w:snapToGrid w:val="0"/>
        <w:spacing w:line="560" w:lineRule="atLeast"/>
        <w:ind w:left="851" w:right="32" w:hanging="851"/>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10.3</w:t>
      </w:r>
      <w:r>
        <w:rPr>
          <w:rFonts w:hint="eastAsia" w:asciiTheme="minorEastAsia" w:hAnsiTheme="minorEastAsia" w:eastAsiaTheme="minorEastAsia"/>
          <w:color w:val="auto"/>
          <w:szCs w:val="21"/>
          <w:highlight w:val="none"/>
        </w:rPr>
        <w:tab/>
      </w:r>
      <w:r>
        <w:rPr>
          <w:rFonts w:hint="eastAsia" w:asciiTheme="minorEastAsia" w:hAnsiTheme="minorEastAsia" w:eastAsiaTheme="minorEastAsia"/>
          <w:color w:val="auto"/>
          <w:szCs w:val="21"/>
          <w:highlight w:val="none"/>
        </w:rPr>
        <w:t>响应文件中的任何重要的插字、涂改和增删，必须由法定代表人或经其正式授权的代表在旁边签字或盖章才有效。</w:t>
      </w:r>
    </w:p>
    <w:p>
      <w:pPr>
        <w:keepNext w:val="0"/>
        <w:keepLines w:val="0"/>
        <w:pageBreakBefore w:val="0"/>
        <w:tabs>
          <w:tab w:val="left" w:pos="851"/>
        </w:tabs>
        <w:kinsoku/>
        <w:wordWrap/>
        <w:overflowPunct/>
        <w:topLinePunct w:val="0"/>
        <w:autoSpaceDE w:val="0"/>
        <w:autoSpaceDN w:val="0"/>
        <w:bidi w:val="0"/>
        <w:adjustRightInd w:val="0"/>
        <w:snapToGrid w:val="0"/>
        <w:spacing w:line="560" w:lineRule="atLeast"/>
        <w:ind w:left="851" w:right="32" w:hanging="851"/>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11.</w:t>
      </w:r>
      <w:r>
        <w:rPr>
          <w:rFonts w:hint="eastAsia" w:asciiTheme="minorEastAsia" w:hAnsiTheme="minorEastAsia" w:eastAsiaTheme="minorEastAsia"/>
          <w:color w:val="auto"/>
          <w:szCs w:val="21"/>
          <w:highlight w:val="none"/>
        </w:rPr>
        <w:tab/>
      </w:r>
      <w:r>
        <w:rPr>
          <w:rFonts w:hint="eastAsia" w:asciiTheme="minorEastAsia" w:hAnsiTheme="minorEastAsia" w:eastAsiaTheme="minorEastAsia"/>
          <w:color w:val="auto"/>
          <w:szCs w:val="21"/>
          <w:highlight w:val="none"/>
        </w:rPr>
        <w:t>响应文件的密封和标记</w:t>
      </w:r>
    </w:p>
    <w:p>
      <w:pPr>
        <w:keepNext w:val="0"/>
        <w:keepLines w:val="0"/>
        <w:pageBreakBefore w:val="0"/>
        <w:tabs>
          <w:tab w:val="left" w:pos="851"/>
        </w:tabs>
        <w:kinsoku/>
        <w:wordWrap/>
        <w:overflowPunct/>
        <w:topLinePunct w:val="0"/>
        <w:autoSpaceDE w:val="0"/>
        <w:autoSpaceDN w:val="0"/>
        <w:bidi w:val="0"/>
        <w:adjustRightInd w:val="0"/>
        <w:snapToGrid w:val="0"/>
        <w:spacing w:line="560" w:lineRule="atLeast"/>
        <w:ind w:left="851" w:right="32" w:hanging="851"/>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11.1</w:t>
      </w:r>
      <w:r>
        <w:rPr>
          <w:rFonts w:hint="eastAsia" w:asciiTheme="minorEastAsia" w:hAnsiTheme="minorEastAsia" w:eastAsiaTheme="minorEastAsia"/>
          <w:color w:val="auto"/>
          <w:szCs w:val="21"/>
          <w:highlight w:val="none"/>
        </w:rPr>
        <w:tab/>
      </w:r>
      <w:r>
        <w:rPr>
          <w:rFonts w:hint="eastAsia" w:asciiTheme="minorEastAsia" w:hAnsiTheme="minorEastAsia" w:eastAsiaTheme="minorEastAsia"/>
          <w:color w:val="auto"/>
          <w:szCs w:val="21"/>
          <w:highlight w:val="none"/>
        </w:rPr>
        <w:t>供应商应将响应文件正本（含电子版U盘）和所有的副本分别单独密封包装，并在外包装上清晰标明“正本”、“副本”字样。</w:t>
      </w:r>
    </w:p>
    <w:p>
      <w:pPr>
        <w:keepNext w:val="0"/>
        <w:keepLines w:val="0"/>
        <w:pageBreakBefore w:val="0"/>
        <w:tabs>
          <w:tab w:val="left" w:pos="851"/>
        </w:tabs>
        <w:kinsoku/>
        <w:wordWrap/>
        <w:overflowPunct/>
        <w:topLinePunct w:val="0"/>
        <w:autoSpaceDE w:val="0"/>
        <w:autoSpaceDN w:val="0"/>
        <w:bidi w:val="0"/>
        <w:adjustRightInd w:val="0"/>
        <w:snapToGrid w:val="0"/>
        <w:spacing w:line="560" w:lineRule="atLeast"/>
        <w:ind w:left="851" w:right="32" w:hanging="851"/>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11.2</w:t>
      </w:r>
      <w:r>
        <w:rPr>
          <w:rFonts w:hint="eastAsia" w:asciiTheme="minorEastAsia" w:hAnsiTheme="minorEastAsia" w:eastAsiaTheme="minorEastAsia"/>
          <w:color w:val="auto"/>
          <w:szCs w:val="21"/>
          <w:highlight w:val="none"/>
        </w:rPr>
        <w:tab/>
      </w:r>
      <w:r>
        <w:rPr>
          <w:rFonts w:hint="eastAsia" w:asciiTheme="minorEastAsia" w:hAnsiTheme="minorEastAsia" w:eastAsiaTheme="minorEastAsia"/>
          <w:color w:val="auto"/>
          <w:highlight w:val="none"/>
        </w:rPr>
        <w:t>供应商应按照《响应文件格式》的要求制作并独立封装。</w:t>
      </w:r>
    </w:p>
    <w:p>
      <w:pPr>
        <w:keepNext w:val="0"/>
        <w:keepLines w:val="0"/>
        <w:pageBreakBefore w:val="0"/>
        <w:tabs>
          <w:tab w:val="left" w:pos="851"/>
        </w:tabs>
        <w:kinsoku/>
        <w:wordWrap/>
        <w:overflowPunct/>
        <w:topLinePunct w:val="0"/>
        <w:autoSpaceDE w:val="0"/>
        <w:autoSpaceDN w:val="0"/>
        <w:bidi w:val="0"/>
        <w:adjustRightInd w:val="0"/>
        <w:snapToGrid w:val="0"/>
        <w:spacing w:line="560" w:lineRule="atLeast"/>
        <w:ind w:left="851" w:right="32" w:hanging="851"/>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11.3</w:t>
      </w:r>
      <w:r>
        <w:rPr>
          <w:rFonts w:hint="eastAsia" w:asciiTheme="minorEastAsia" w:hAnsiTheme="minorEastAsia" w:eastAsiaTheme="minorEastAsia"/>
          <w:color w:val="auto"/>
          <w:szCs w:val="21"/>
          <w:highlight w:val="none"/>
        </w:rPr>
        <w:tab/>
      </w:r>
      <w:r>
        <w:rPr>
          <w:rFonts w:hint="eastAsia" w:asciiTheme="minorEastAsia" w:hAnsiTheme="minorEastAsia" w:eastAsiaTheme="minorEastAsia"/>
          <w:color w:val="auto"/>
          <w:szCs w:val="21"/>
          <w:highlight w:val="none"/>
        </w:rPr>
        <w:t>信封或外包装上应当注明项目名称、项目编号和“在（</w:t>
      </w:r>
      <w:r>
        <w:rPr>
          <w:rFonts w:hint="eastAsia" w:asciiTheme="minorEastAsia" w:hAnsiTheme="minorEastAsia" w:eastAsiaTheme="minorEastAsia"/>
          <w:color w:val="auto"/>
          <w:highlight w:val="none"/>
        </w:rPr>
        <w:t>采购</w:t>
      </w:r>
      <w:r>
        <w:rPr>
          <w:rFonts w:hint="eastAsia" w:asciiTheme="minorEastAsia" w:hAnsiTheme="minorEastAsia" w:eastAsiaTheme="minorEastAsia"/>
          <w:color w:val="auto"/>
          <w:szCs w:val="21"/>
          <w:highlight w:val="none"/>
        </w:rPr>
        <w:t>文件中规定的</w:t>
      </w:r>
      <w:r>
        <w:rPr>
          <w:rFonts w:hint="eastAsia" w:asciiTheme="minorEastAsia" w:hAnsiTheme="minorEastAsia" w:eastAsiaTheme="minorEastAsia"/>
          <w:color w:val="auto"/>
          <w:highlight w:val="none"/>
        </w:rPr>
        <w:t>磋商日期和时间</w:t>
      </w:r>
      <w:r>
        <w:rPr>
          <w:rFonts w:hint="eastAsia" w:asciiTheme="minorEastAsia" w:hAnsiTheme="minorEastAsia" w:eastAsiaTheme="minorEastAsia"/>
          <w:color w:val="auto"/>
          <w:szCs w:val="21"/>
          <w:highlight w:val="none"/>
        </w:rPr>
        <w:t>）之前不得启封”的字样，封口处应加盖供应商印章。</w:t>
      </w:r>
    </w:p>
    <w:p>
      <w:pPr>
        <w:keepNext w:val="0"/>
        <w:keepLines w:val="0"/>
        <w:pageBreakBefore w:val="0"/>
        <w:tabs>
          <w:tab w:val="left" w:pos="851"/>
        </w:tabs>
        <w:kinsoku/>
        <w:wordWrap/>
        <w:overflowPunct/>
        <w:topLinePunct w:val="0"/>
        <w:autoSpaceDE w:val="0"/>
        <w:autoSpaceDN w:val="0"/>
        <w:bidi w:val="0"/>
        <w:adjustRightInd w:val="0"/>
        <w:snapToGrid w:val="0"/>
        <w:spacing w:line="560" w:lineRule="atLeast"/>
        <w:ind w:left="851" w:right="32" w:hanging="851"/>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11.4</w:t>
      </w:r>
      <w:r>
        <w:rPr>
          <w:rFonts w:hint="eastAsia" w:asciiTheme="minorEastAsia" w:hAnsiTheme="minorEastAsia" w:eastAsiaTheme="minorEastAsia"/>
          <w:color w:val="auto"/>
          <w:szCs w:val="21"/>
          <w:highlight w:val="none"/>
        </w:rPr>
        <w:tab/>
      </w:r>
      <w:r>
        <w:rPr>
          <w:rFonts w:hint="eastAsia" w:asciiTheme="minorEastAsia" w:hAnsiTheme="minorEastAsia" w:eastAsiaTheme="minorEastAsia"/>
          <w:color w:val="auto"/>
          <w:szCs w:val="21"/>
          <w:highlight w:val="none"/>
        </w:rPr>
        <w:t>不足以</w:t>
      </w:r>
      <w:r>
        <w:rPr>
          <w:rFonts w:asciiTheme="minorEastAsia" w:hAnsiTheme="minorEastAsia" w:eastAsiaTheme="minorEastAsia"/>
          <w:color w:val="auto"/>
          <w:szCs w:val="21"/>
          <w:highlight w:val="none"/>
        </w:rPr>
        <w:t>造成</w:t>
      </w:r>
      <w:r>
        <w:rPr>
          <w:rFonts w:hint="eastAsia" w:asciiTheme="minorEastAsia" w:hAnsiTheme="minorEastAsia" w:eastAsiaTheme="minorEastAsia"/>
          <w:color w:val="auto"/>
          <w:highlight w:val="none"/>
        </w:rPr>
        <w:t>响应</w:t>
      </w:r>
      <w:r>
        <w:rPr>
          <w:rFonts w:asciiTheme="minorEastAsia" w:hAnsiTheme="minorEastAsia" w:eastAsiaTheme="minorEastAsia"/>
          <w:color w:val="auto"/>
          <w:szCs w:val="21"/>
          <w:highlight w:val="none"/>
        </w:rPr>
        <w:t>文件可从外包装内散出而导致</w:t>
      </w:r>
      <w:r>
        <w:rPr>
          <w:rFonts w:hint="eastAsia" w:asciiTheme="minorEastAsia" w:hAnsiTheme="minorEastAsia" w:eastAsiaTheme="minorEastAsia"/>
          <w:color w:val="auto"/>
          <w:highlight w:val="none"/>
        </w:rPr>
        <w:t>响应</w:t>
      </w:r>
      <w:r>
        <w:rPr>
          <w:rFonts w:asciiTheme="minorEastAsia" w:hAnsiTheme="minorEastAsia" w:eastAsiaTheme="minorEastAsia"/>
          <w:color w:val="auto"/>
          <w:szCs w:val="21"/>
          <w:highlight w:val="none"/>
        </w:rPr>
        <w:t>文件泄密的，不</w:t>
      </w:r>
      <w:r>
        <w:rPr>
          <w:rFonts w:hint="eastAsia" w:asciiTheme="minorEastAsia" w:hAnsiTheme="minorEastAsia" w:eastAsiaTheme="minorEastAsia"/>
          <w:color w:val="auto"/>
          <w:szCs w:val="21"/>
          <w:highlight w:val="none"/>
        </w:rPr>
        <w:t>认定</w:t>
      </w:r>
      <w:r>
        <w:rPr>
          <w:rFonts w:asciiTheme="minorEastAsia" w:hAnsiTheme="minorEastAsia" w:eastAsiaTheme="minorEastAsia"/>
          <w:color w:val="auto"/>
          <w:szCs w:val="21"/>
          <w:highlight w:val="none"/>
        </w:rPr>
        <w:t>为</w:t>
      </w:r>
      <w:r>
        <w:rPr>
          <w:rFonts w:hint="eastAsia" w:asciiTheme="minorEastAsia" w:hAnsiTheme="minorEastAsia" w:eastAsiaTheme="minorEastAsia"/>
          <w:color w:val="auto"/>
          <w:highlight w:val="none"/>
        </w:rPr>
        <w:t>响应</w:t>
      </w:r>
      <w:r>
        <w:rPr>
          <w:rFonts w:asciiTheme="minorEastAsia" w:hAnsiTheme="minorEastAsia" w:eastAsiaTheme="minorEastAsia"/>
          <w:color w:val="auto"/>
          <w:szCs w:val="21"/>
          <w:highlight w:val="none"/>
        </w:rPr>
        <w:t>文件未密封。</w:t>
      </w:r>
    </w:p>
    <w:p>
      <w:pPr>
        <w:keepNext w:val="0"/>
        <w:keepLines w:val="0"/>
        <w:pageBreakBefore w:val="0"/>
        <w:kinsoku/>
        <w:wordWrap/>
        <w:overflowPunct/>
        <w:topLinePunct w:val="0"/>
        <w:autoSpaceDE w:val="0"/>
        <w:autoSpaceDN w:val="0"/>
        <w:bidi w:val="0"/>
        <w:adjustRightInd w:val="0"/>
        <w:snapToGrid w:val="0"/>
        <w:spacing w:line="560" w:lineRule="atLeast"/>
        <w:ind w:left="420" w:right="32" w:hanging="420"/>
        <w:textAlignment w:val="auto"/>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五、</w:t>
      </w:r>
      <w:r>
        <w:rPr>
          <w:rFonts w:hint="eastAsia" w:asciiTheme="minorEastAsia" w:hAnsiTheme="minorEastAsia" w:eastAsiaTheme="minorEastAsia"/>
          <w:b/>
          <w:color w:val="auto"/>
          <w:szCs w:val="21"/>
          <w:highlight w:val="none"/>
        </w:rPr>
        <w:tab/>
      </w:r>
      <w:r>
        <w:rPr>
          <w:rFonts w:hint="eastAsia" w:asciiTheme="minorEastAsia" w:hAnsiTheme="minorEastAsia" w:eastAsiaTheme="minorEastAsia"/>
          <w:b/>
          <w:color w:val="auto"/>
          <w:szCs w:val="21"/>
          <w:highlight w:val="none"/>
        </w:rPr>
        <w:t>响应文件的递交</w:t>
      </w:r>
    </w:p>
    <w:p>
      <w:pPr>
        <w:keepNext w:val="0"/>
        <w:keepLines w:val="0"/>
        <w:pageBreakBefore w:val="0"/>
        <w:tabs>
          <w:tab w:val="left" w:pos="851"/>
        </w:tabs>
        <w:kinsoku/>
        <w:wordWrap/>
        <w:overflowPunct/>
        <w:topLinePunct w:val="0"/>
        <w:autoSpaceDE w:val="0"/>
        <w:autoSpaceDN w:val="0"/>
        <w:bidi w:val="0"/>
        <w:adjustRightInd w:val="0"/>
        <w:snapToGrid w:val="0"/>
        <w:spacing w:line="560" w:lineRule="atLeast"/>
        <w:ind w:left="851" w:right="32" w:hanging="851"/>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12.</w:t>
      </w:r>
      <w:r>
        <w:rPr>
          <w:rFonts w:hint="eastAsia" w:asciiTheme="minorEastAsia" w:hAnsiTheme="minorEastAsia" w:eastAsiaTheme="minorEastAsia"/>
          <w:color w:val="auto"/>
          <w:szCs w:val="21"/>
          <w:highlight w:val="none"/>
        </w:rPr>
        <w:tab/>
      </w:r>
      <w:r>
        <w:rPr>
          <w:rFonts w:hint="eastAsia" w:asciiTheme="minorEastAsia" w:hAnsiTheme="minorEastAsia" w:eastAsiaTheme="minorEastAsia"/>
          <w:color w:val="auto"/>
          <w:highlight w:val="none"/>
        </w:rPr>
        <w:t>响应</w:t>
      </w:r>
      <w:r>
        <w:rPr>
          <w:rFonts w:hint="eastAsia" w:asciiTheme="minorEastAsia" w:hAnsiTheme="minorEastAsia" w:eastAsiaTheme="minorEastAsia"/>
          <w:color w:val="auto"/>
          <w:szCs w:val="21"/>
          <w:highlight w:val="none"/>
        </w:rPr>
        <w:t>文件的递交</w:t>
      </w:r>
    </w:p>
    <w:p>
      <w:pPr>
        <w:pStyle w:val="24"/>
        <w:keepNext w:val="0"/>
        <w:keepLines w:val="0"/>
        <w:pageBreakBefore w:val="0"/>
        <w:tabs>
          <w:tab w:val="left" w:pos="851"/>
        </w:tabs>
        <w:kinsoku/>
        <w:wordWrap/>
        <w:overflowPunct/>
        <w:topLinePunct w:val="0"/>
        <w:bidi w:val="0"/>
        <w:adjustRightInd w:val="0"/>
        <w:snapToGrid w:val="0"/>
        <w:spacing w:line="560" w:lineRule="atLeast"/>
        <w:textAlignment w:val="auto"/>
        <w:rPr>
          <w:rFonts w:cs="Times New Roman" w:asciiTheme="minorEastAsia" w:hAnsiTheme="minorEastAsia" w:eastAsiaTheme="minorEastAsia"/>
          <w:color w:val="auto"/>
          <w:highlight w:val="none"/>
        </w:rPr>
      </w:pPr>
      <w:r>
        <w:rPr>
          <w:rFonts w:hint="eastAsia" w:cs="Times New Roman" w:asciiTheme="minorEastAsia" w:hAnsiTheme="minorEastAsia" w:eastAsiaTheme="minorEastAsia"/>
          <w:color w:val="auto"/>
          <w:highlight w:val="none"/>
        </w:rPr>
        <w:t>12.1</w:t>
      </w:r>
      <w:r>
        <w:rPr>
          <w:rFonts w:hint="eastAsia" w:cs="Times New Roman" w:asciiTheme="minorEastAsia" w:hAnsiTheme="minorEastAsia" w:eastAsiaTheme="minorEastAsia"/>
          <w:color w:val="auto"/>
          <w:highlight w:val="none"/>
        </w:rPr>
        <w:tab/>
      </w:r>
      <w:r>
        <w:rPr>
          <w:rFonts w:hint="eastAsia" w:cs="Times New Roman" w:asciiTheme="minorEastAsia" w:hAnsiTheme="minorEastAsia" w:eastAsiaTheme="minorEastAsia"/>
          <w:color w:val="auto"/>
          <w:highlight w:val="none"/>
        </w:rPr>
        <w:t>所有响应文件应在响应文件递交截止时间前送达指定地点。</w:t>
      </w:r>
    </w:p>
    <w:p>
      <w:pPr>
        <w:keepNext w:val="0"/>
        <w:keepLines w:val="0"/>
        <w:pageBreakBefore w:val="0"/>
        <w:tabs>
          <w:tab w:val="left" w:pos="851"/>
        </w:tabs>
        <w:kinsoku/>
        <w:wordWrap/>
        <w:overflowPunct/>
        <w:topLinePunct w:val="0"/>
        <w:autoSpaceDE w:val="0"/>
        <w:autoSpaceDN w:val="0"/>
        <w:bidi w:val="0"/>
        <w:adjustRightInd w:val="0"/>
        <w:snapToGrid w:val="0"/>
        <w:spacing w:line="560" w:lineRule="atLeast"/>
        <w:ind w:left="851" w:right="32" w:hanging="851"/>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12.2</w:t>
      </w:r>
      <w:r>
        <w:rPr>
          <w:rFonts w:hint="eastAsia" w:asciiTheme="minorEastAsia" w:hAnsiTheme="minorEastAsia" w:eastAsiaTheme="minorEastAsia"/>
          <w:color w:val="auto"/>
          <w:szCs w:val="21"/>
          <w:highlight w:val="none"/>
        </w:rPr>
        <w:tab/>
      </w:r>
      <w:r>
        <w:rPr>
          <w:rFonts w:hint="eastAsia" w:asciiTheme="minorEastAsia" w:hAnsiTheme="minorEastAsia" w:eastAsiaTheme="minorEastAsia"/>
          <w:color w:val="auto"/>
          <w:szCs w:val="21"/>
          <w:highlight w:val="none"/>
        </w:rPr>
        <w:t>采购代理机构将拒绝以下情况的响应文件：</w:t>
      </w:r>
    </w:p>
    <w:p>
      <w:pPr>
        <w:pStyle w:val="24"/>
        <w:keepNext w:val="0"/>
        <w:keepLines w:val="0"/>
        <w:pageBreakBefore w:val="0"/>
        <w:tabs>
          <w:tab w:val="left" w:pos="851"/>
        </w:tabs>
        <w:kinsoku/>
        <w:wordWrap/>
        <w:overflowPunct/>
        <w:topLinePunct w:val="0"/>
        <w:bidi w:val="0"/>
        <w:adjustRightInd w:val="0"/>
        <w:snapToGrid w:val="0"/>
        <w:spacing w:line="560" w:lineRule="atLeast"/>
        <w:ind w:left="850" w:leftChars="202" w:hanging="426" w:hangingChars="203"/>
        <w:textAlignment w:val="auto"/>
        <w:rPr>
          <w:rFonts w:cs="Times New Roman" w:asciiTheme="minorEastAsia" w:hAnsiTheme="minorEastAsia" w:eastAsiaTheme="minorEastAsia"/>
          <w:color w:val="auto"/>
          <w:highlight w:val="none"/>
        </w:rPr>
      </w:pPr>
      <w:r>
        <w:rPr>
          <w:rFonts w:hint="eastAsia" w:cs="Times New Roman" w:asciiTheme="minorEastAsia" w:hAnsiTheme="minorEastAsia" w:eastAsiaTheme="minorEastAsia"/>
          <w:color w:val="auto"/>
          <w:highlight w:val="none"/>
        </w:rPr>
        <w:t>1）</w:t>
      </w:r>
      <w:r>
        <w:rPr>
          <w:rFonts w:hint="eastAsia" w:cs="Times New Roman" w:asciiTheme="minorEastAsia" w:hAnsiTheme="minorEastAsia" w:eastAsiaTheme="minorEastAsia"/>
          <w:color w:val="auto"/>
          <w:highlight w:val="none"/>
        </w:rPr>
        <w:tab/>
      </w:r>
      <w:r>
        <w:rPr>
          <w:rFonts w:hint="eastAsia" w:cs="Times New Roman" w:asciiTheme="minorEastAsia" w:hAnsiTheme="minorEastAsia" w:eastAsiaTheme="minorEastAsia"/>
          <w:color w:val="auto"/>
          <w:highlight w:val="none"/>
        </w:rPr>
        <w:t>迟于响应文件递交截止时间递交的；</w:t>
      </w:r>
    </w:p>
    <w:p>
      <w:pPr>
        <w:pStyle w:val="24"/>
        <w:keepNext w:val="0"/>
        <w:keepLines w:val="0"/>
        <w:pageBreakBefore w:val="0"/>
        <w:tabs>
          <w:tab w:val="left" w:pos="851"/>
        </w:tabs>
        <w:kinsoku/>
        <w:wordWrap/>
        <w:overflowPunct/>
        <w:topLinePunct w:val="0"/>
        <w:bidi w:val="0"/>
        <w:adjustRightInd w:val="0"/>
        <w:snapToGrid w:val="0"/>
        <w:spacing w:line="560" w:lineRule="atLeast"/>
        <w:ind w:left="850" w:leftChars="202" w:hanging="426" w:hangingChars="203"/>
        <w:textAlignment w:val="auto"/>
        <w:rPr>
          <w:rFonts w:cs="Times New Roman" w:asciiTheme="minorEastAsia" w:hAnsiTheme="minorEastAsia" w:eastAsiaTheme="minorEastAsia"/>
          <w:snapToGrid w:val="0"/>
          <w:color w:val="auto"/>
          <w:kern w:val="0"/>
          <w:highlight w:val="none"/>
        </w:rPr>
      </w:pPr>
      <w:r>
        <w:rPr>
          <w:rFonts w:hint="eastAsia" w:cs="Times New Roman" w:asciiTheme="minorEastAsia" w:hAnsiTheme="minorEastAsia" w:eastAsiaTheme="minorEastAsia"/>
          <w:snapToGrid w:val="0"/>
          <w:color w:val="auto"/>
          <w:kern w:val="0"/>
          <w:highlight w:val="none"/>
        </w:rPr>
        <w:t>2</w:t>
      </w:r>
      <w:r>
        <w:rPr>
          <w:rFonts w:hint="eastAsia" w:cs="Times New Roman" w:asciiTheme="minorEastAsia" w:hAnsiTheme="minorEastAsia" w:eastAsiaTheme="minorEastAsia"/>
          <w:color w:val="auto"/>
          <w:highlight w:val="none"/>
        </w:rPr>
        <w:t>） 响应</w:t>
      </w:r>
      <w:r>
        <w:rPr>
          <w:rFonts w:cs="Times New Roman" w:asciiTheme="minorEastAsia" w:hAnsiTheme="minorEastAsia" w:eastAsiaTheme="minorEastAsia"/>
          <w:color w:val="auto"/>
          <w:highlight w:val="none"/>
        </w:rPr>
        <w:t>文件未密封的。</w:t>
      </w:r>
    </w:p>
    <w:p>
      <w:pPr>
        <w:keepNext w:val="0"/>
        <w:keepLines w:val="0"/>
        <w:pageBreakBefore w:val="0"/>
        <w:tabs>
          <w:tab w:val="left" w:pos="851"/>
        </w:tabs>
        <w:kinsoku/>
        <w:wordWrap/>
        <w:overflowPunct/>
        <w:topLinePunct w:val="0"/>
        <w:autoSpaceDE w:val="0"/>
        <w:autoSpaceDN w:val="0"/>
        <w:bidi w:val="0"/>
        <w:adjustRightInd w:val="0"/>
        <w:snapToGrid w:val="0"/>
        <w:spacing w:line="560" w:lineRule="atLeast"/>
        <w:ind w:left="851" w:right="32" w:hanging="851"/>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12.3</w:t>
      </w:r>
      <w:r>
        <w:rPr>
          <w:rFonts w:hint="eastAsia" w:asciiTheme="minorEastAsia" w:hAnsiTheme="minorEastAsia" w:eastAsiaTheme="minorEastAsia"/>
          <w:color w:val="auto"/>
          <w:szCs w:val="21"/>
          <w:highlight w:val="none"/>
        </w:rPr>
        <w:tab/>
      </w:r>
      <w:r>
        <w:rPr>
          <w:rFonts w:hint="eastAsia" w:asciiTheme="minorEastAsia" w:hAnsiTheme="minorEastAsia" w:eastAsiaTheme="minorEastAsia"/>
          <w:color w:val="auto"/>
          <w:szCs w:val="21"/>
          <w:highlight w:val="none"/>
        </w:rPr>
        <w:t>采购代理机构不接受邮寄、电报、电话、传真方式</w:t>
      </w:r>
      <w:r>
        <w:rPr>
          <w:rFonts w:hint="eastAsia" w:asciiTheme="minorEastAsia" w:hAnsiTheme="minorEastAsia" w:eastAsiaTheme="minorEastAsia"/>
          <w:color w:val="auto"/>
          <w:highlight w:val="none"/>
        </w:rPr>
        <w:t>报价</w:t>
      </w:r>
      <w:r>
        <w:rPr>
          <w:rFonts w:hint="eastAsia" w:asciiTheme="minorEastAsia" w:hAnsiTheme="minorEastAsia" w:eastAsiaTheme="minorEastAsia"/>
          <w:color w:val="auto"/>
          <w:szCs w:val="21"/>
          <w:highlight w:val="none"/>
        </w:rPr>
        <w:t>。</w:t>
      </w:r>
    </w:p>
    <w:p>
      <w:pPr>
        <w:keepNext w:val="0"/>
        <w:keepLines w:val="0"/>
        <w:pageBreakBefore w:val="0"/>
        <w:tabs>
          <w:tab w:val="left" w:pos="851"/>
        </w:tabs>
        <w:kinsoku/>
        <w:wordWrap/>
        <w:overflowPunct/>
        <w:topLinePunct w:val="0"/>
        <w:autoSpaceDE w:val="0"/>
        <w:autoSpaceDN w:val="0"/>
        <w:bidi w:val="0"/>
        <w:adjustRightInd w:val="0"/>
        <w:snapToGrid w:val="0"/>
        <w:spacing w:line="560" w:lineRule="atLeast"/>
        <w:ind w:left="851" w:right="32" w:hanging="851"/>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13.</w:t>
      </w:r>
      <w:r>
        <w:rPr>
          <w:rFonts w:hint="eastAsia" w:asciiTheme="minorEastAsia" w:hAnsiTheme="minorEastAsia" w:eastAsiaTheme="minorEastAsia"/>
          <w:color w:val="auto"/>
          <w:szCs w:val="21"/>
          <w:highlight w:val="none"/>
        </w:rPr>
        <w:tab/>
      </w:r>
      <w:r>
        <w:rPr>
          <w:rFonts w:hint="eastAsia" w:asciiTheme="minorEastAsia" w:hAnsiTheme="minorEastAsia" w:eastAsiaTheme="minorEastAsia"/>
          <w:color w:val="auto"/>
          <w:szCs w:val="21"/>
          <w:highlight w:val="none"/>
        </w:rPr>
        <w:t>响应文件的修改和撤回</w:t>
      </w:r>
    </w:p>
    <w:p>
      <w:pPr>
        <w:keepNext w:val="0"/>
        <w:keepLines w:val="0"/>
        <w:pageBreakBefore w:val="0"/>
        <w:tabs>
          <w:tab w:val="left" w:pos="851"/>
        </w:tabs>
        <w:kinsoku/>
        <w:wordWrap/>
        <w:overflowPunct/>
        <w:topLinePunct w:val="0"/>
        <w:autoSpaceDE w:val="0"/>
        <w:autoSpaceDN w:val="0"/>
        <w:bidi w:val="0"/>
        <w:adjustRightInd w:val="0"/>
        <w:snapToGrid w:val="0"/>
        <w:spacing w:line="560" w:lineRule="atLeast"/>
        <w:ind w:left="851" w:right="32" w:hanging="851"/>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13.1</w:t>
      </w:r>
      <w:r>
        <w:rPr>
          <w:rFonts w:hint="eastAsia" w:asciiTheme="minorEastAsia" w:hAnsiTheme="minorEastAsia" w:eastAsiaTheme="minorEastAsia"/>
          <w:color w:val="auto"/>
          <w:szCs w:val="21"/>
          <w:highlight w:val="none"/>
        </w:rPr>
        <w:tab/>
      </w:r>
      <w:r>
        <w:rPr>
          <w:rFonts w:hint="eastAsia" w:asciiTheme="minorEastAsia" w:hAnsiTheme="minorEastAsia" w:eastAsiaTheme="minorEastAsia"/>
          <w:color w:val="auto"/>
          <w:szCs w:val="21"/>
          <w:highlight w:val="none"/>
        </w:rPr>
        <w:t>供应商在</w:t>
      </w:r>
      <w:r>
        <w:rPr>
          <w:rFonts w:hint="eastAsia" w:asciiTheme="minorEastAsia" w:hAnsiTheme="minorEastAsia" w:eastAsiaTheme="minorEastAsia"/>
          <w:color w:val="auto"/>
          <w:highlight w:val="none"/>
        </w:rPr>
        <w:t>响应文件递交截止时间</w:t>
      </w:r>
      <w:r>
        <w:rPr>
          <w:rFonts w:hint="eastAsia" w:asciiTheme="minorEastAsia" w:hAnsiTheme="minorEastAsia" w:eastAsiaTheme="minorEastAsia"/>
          <w:color w:val="auto"/>
          <w:szCs w:val="21"/>
          <w:highlight w:val="none"/>
        </w:rPr>
        <w:t>前，可以对所递交的响应文件进行补充、修改或者撤回，并书面通知采购代理机构。补充、修改的内容应当按采购文件要求签署、盖章、</w:t>
      </w:r>
      <w:r>
        <w:rPr>
          <w:rFonts w:asciiTheme="minorEastAsia" w:hAnsiTheme="minorEastAsia" w:eastAsiaTheme="minorEastAsia"/>
          <w:color w:val="auto"/>
          <w:szCs w:val="21"/>
          <w:highlight w:val="none"/>
        </w:rPr>
        <w:t>密封后</w:t>
      </w:r>
      <w:r>
        <w:rPr>
          <w:rFonts w:hint="eastAsia" w:asciiTheme="minorEastAsia" w:hAnsiTheme="minorEastAsia" w:eastAsiaTheme="minorEastAsia"/>
          <w:color w:val="auto"/>
          <w:szCs w:val="21"/>
          <w:highlight w:val="none"/>
        </w:rPr>
        <w:t>，并作为响应文件的组成部分。</w:t>
      </w:r>
    </w:p>
    <w:p>
      <w:pPr>
        <w:keepNext w:val="0"/>
        <w:keepLines w:val="0"/>
        <w:pageBreakBefore w:val="0"/>
        <w:tabs>
          <w:tab w:val="left" w:pos="851"/>
        </w:tabs>
        <w:kinsoku/>
        <w:wordWrap/>
        <w:overflowPunct/>
        <w:topLinePunct w:val="0"/>
        <w:autoSpaceDE w:val="0"/>
        <w:autoSpaceDN w:val="0"/>
        <w:bidi w:val="0"/>
        <w:adjustRightInd w:val="0"/>
        <w:snapToGrid w:val="0"/>
        <w:spacing w:line="560" w:lineRule="atLeast"/>
        <w:ind w:left="851" w:right="32" w:hanging="851"/>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13.2</w:t>
      </w:r>
      <w:r>
        <w:rPr>
          <w:rFonts w:hint="eastAsia" w:asciiTheme="minorEastAsia" w:hAnsiTheme="minorEastAsia" w:eastAsiaTheme="minorEastAsia"/>
          <w:color w:val="auto"/>
          <w:szCs w:val="21"/>
          <w:highlight w:val="none"/>
        </w:rPr>
        <w:tab/>
      </w:r>
      <w:r>
        <w:rPr>
          <w:rFonts w:hint="eastAsia" w:asciiTheme="minorEastAsia" w:hAnsiTheme="minorEastAsia" w:eastAsiaTheme="minorEastAsia"/>
          <w:color w:val="auto"/>
          <w:szCs w:val="21"/>
          <w:highlight w:val="none"/>
        </w:rPr>
        <w:t>供应商所提交的报价文件在评审结束后，无论成交与否都不退还。</w:t>
      </w:r>
    </w:p>
    <w:p>
      <w:pPr>
        <w:keepNext w:val="0"/>
        <w:keepLines w:val="0"/>
        <w:pageBreakBefore w:val="0"/>
        <w:kinsoku/>
        <w:wordWrap/>
        <w:overflowPunct/>
        <w:topLinePunct w:val="0"/>
        <w:autoSpaceDE w:val="0"/>
        <w:autoSpaceDN w:val="0"/>
        <w:bidi w:val="0"/>
        <w:adjustRightInd w:val="0"/>
        <w:snapToGrid w:val="0"/>
        <w:spacing w:line="560" w:lineRule="atLeast"/>
        <w:ind w:left="420" w:right="32" w:hanging="420"/>
        <w:textAlignment w:val="auto"/>
        <w:rPr>
          <w:rFonts w:asciiTheme="minorEastAsia" w:hAnsiTheme="minorEastAsia" w:eastAsiaTheme="minorEastAsia"/>
          <w:b/>
          <w:color w:val="auto"/>
          <w:kern w:val="0"/>
          <w:szCs w:val="21"/>
          <w:highlight w:val="none"/>
        </w:rPr>
      </w:pPr>
      <w:r>
        <w:rPr>
          <w:rFonts w:hint="eastAsia" w:asciiTheme="minorEastAsia" w:hAnsiTheme="minorEastAsia" w:eastAsiaTheme="minorEastAsia"/>
          <w:b/>
          <w:color w:val="auto"/>
          <w:szCs w:val="21"/>
          <w:highlight w:val="none"/>
        </w:rPr>
        <w:t>六</w:t>
      </w:r>
      <w:r>
        <w:rPr>
          <w:rFonts w:hint="eastAsia" w:asciiTheme="minorEastAsia" w:hAnsiTheme="minorEastAsia" w:eastAsiaTheme="minorEastAsia"/>
          <w:b/>
          <w:color w:val="auto"/>
          <w:kern w:val="0"/>
          <w:szCs w:val="21"/>
          <w:highlight w:val="none"/>
        </w:rPr>
        <w:t>、</w:t>
      </w:r>
      <w:r>
        <w:rPr>
          <w:rFonts w:hint="eastAsia" w:asciiTheme="minorEastAsia" w:hAnsiTheme="minorEastAsia" w:eastAsiaTheme="minorEastAsia"/>
          <w:b/>
          <w:color w:val="auto"/>
          <w:kern w:val="0"/>
          <w:szCs w:val="21"/>
          <w:highlight w:val="none"/>
        </w:rPr>
        <w:tab/>
      </w:r>
      <w:r>
        <w:rPr>
          <w:rFonts w:hint="eastAsia" w:asciiTheme="minorEastAsia" w:hAnsiTheme="minorEastAsia" w:eastAsiaTheme="minorEastAsia"/>
          <w:b/>
          <w:color w:val="auto"/>
          <w:kern w:val="0"/>
          <w:highlight w:val="none"/>
        </w:rPr>
        <w:t>磋商、评审、成交</w:t>
      </w:r>
    </w:p>
    <w:p>
      <w:pPr>
        <w:keepNext w:val="0"/>
        <w:keepLines w:val="0"/>
        <w:pageBreakBefore w:val="0"/>
        <w:tabs>
          <w:tab w:val="left" w:pos="851"/>
        </w:tabs>
        <w:kinsoku/>
        <w:wordWrap/>
        <w:overflowPunct/>
        <w:topLinePunct w:val="0"/>
        <w:autoSpaceDE w:val="0"/>
        <w:autoSpaceDN w:val="0"/>
        <w:bidi w:val="0"/>
        <w:adjustRightInd w:val="0"/>
        <w:snapToGrid w:val="0"/>
        <w:spacing w:line="560" w:lineRule="atLeast"/>
        <w:ind w:left="210" w:leftChars="100" w:right="32" w:firstLine="630" w:firstLineChars="300"/>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见采购文件第四部分</w:t>
      </w:r>
    </w:p>
    <w:p>
      <w:pPr>
        <w:keepNext w:val="0"/>
        <w:keepLines w:val="0"/>
        <w:pageBreakBefore w:val="0"/>
        <w:kinsoku/>
        <w:wordWrap/>
        <w:overflowPunct/>
        <w:topLinePunct w:val="0"/>
        <w:autoSpaceDE w:val="0"/>
        <w:autoSpaceDN w:val="0"/>
        <w:bidi w:val="0"/>
        <w:adjustRightInd w:val="0"/>
        <w:snapToGrid w:val="0"/>
        <w:spacing w:line="560" w:lineRule="atLeast"/>
        <w:ind w:left="420" w:right="32" w:hanging="420"/>
        <w:textAlignment w:val="auto"/>
        <w:rPr>
          <w:rFonts w:asciiTheme="minorEastAsia" w:hAnsiTheme="minorEastAsia" w:eastAsiaTheme="minorEastAsia"/>
          <w:b/>
          <w:color w:val="auto"/>
          <w:kern w:val="0"/>
          <w:szCs w:val="21"/>
          <w:highlight w:val="none"/>
        </w:rPr>
      </w:pPr>
      <w:r>
        <w:rPr>
          <w:rFonts w:hint="eastAsia" w:asciiTheme="minorEastAsia" w:hAnsiTheme="minorEastAsia" w:eastAsiaTheme="minorEastAsia"/>
          <w:b/>
          <w:color w:val="auto"/>
          <w:kern w:val="0"/>
          <w:szCs w:val="21"/>
          <w:highlight w:val="none"/>
        </w:rPr>
        <w:t>七、</w:t>
      </w:r>
      <w:r>
        <w:rPr>
          <w:rFonts w:hint="eastAsia" w:asciiTheme="minorEastAsia" w:hAnsiTheme="minorEastAsia" w:eastAsiaTheme="minorEastAsia"/>
          <w:b/>
          <w:color w:val="auto"/>
          <w:kern w:val="0"/>
          <w:szCs w:val="21"/>
          <w:highlight w:val="none"/>
        </w:rPr>
        <w:tab/>
      </w:r>
      <w:r>
        <w:rPr>
          <w:rFonts w:hint="eastAsia" w:asciiTheme="minorEastAsia" w:hAnsiTheme="minorEastAsia" w:eastAsiaTheme="minorEastAsia"/>
          <w:b/>
          <w:color w:val="auto"/>
          <w:kern w:val="0"/>
          <w:szCs w:val="21"/>
          <w:highlight w:val="none"/>
        </w:rPr>
        <w:t>询问、质疑、投诉</w:t>
      </w:r>
    </w:p>
    <w:p>
      <w:pPr>
        <w:keepNext w:val="0"/>
        <w:keepLines w:val="0"/>
        <w:pageBreakBefore w:val="0"/>
        <w:tabs>
          <w:tab w:val="left" w:pos="851"/>
        </w:tabs>
        <w:kinsoku/>
        <w:wordWrap/>
        <w:overflowPunct/>
        <w:topLinePunct w:val="0"/>
        <w:autoSpaceDE w:val="0"/>
        <w:autoSpaceDN w:val="0"/>
        <w:bidi w:val="0"/>
        <w:adjustRightInd w:val="0"/>
        <w:snapToGrid w:val="0"/>
        <w:spacing w:line="560" w:lineRule="atLeast"/>
        <w:ind w:left="851" w:right="32" w:hanging="851"/>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14.</w:t>
      </w:r>
      <w:r>
        <w:rPr>
          <w:rFonts w:hint="eastAsia" w:asciiTheme="minorEastAsia" w:hAnsiTheme="minorEastAsia" w:eastAsiaTheme="minorEastAsia"/>
          <w:color w:val="auto"/>
          <w:szCs w:val="21"/>
          <w:highlight w:val="none"/>
        </w:rPr>
        <w:tab/>
      </w:r>
      <w:r>
        <w:rPr>
          <w:rFonts w:hint="eastAsia" w:asciiTheme="minorEastAsia" w:hAnsiTheme="minorEastAsia" w:eastAsiaTheme="minorEastAsia"/>
          <w:color w:val="auto"/>
          <w:szCs w:val="21"/>
          <w:highlight w:val="none"/>
        </w:rPr>
        <w:t>询问</w:t>
      </w:r>
    </w:p>
    <w:p>
      <w:pPr>
        <w:keepNext w:val="0"/>
        <w:keepLines w:val="0"/>
        <w:pageBreakBefore w:val="0"/>
        <w:tabs>
          <w:tab w:val="left" w:pos="851"/>
        </w:tabs>
        <w:kinsoku/>
        <w:wordWrap/>
        <w:overflowPunct/>
        <w:topLinePunct w:val="0"/>
        <w:autoSpaceDE w:val="0"/>
        <w:autoSpaceDN w:val="0"/>
        <w:bidi w:val="0"/>
        <w:adjustRightInd w:val="0"/>
        <w:snapToGrid w:val="0"/>
        <w:spacing w:line="560" w:lineRule="atLeast"/>
        <w:ind w:left="851" w:right="32" w:hanging="851"/>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14.1</w:t>
      </w:r>
      <w:r>
        <w:rPr>
          <w:rFonts w:hint="eastAsia" w:asciiTheme="minorEastAsia" w:hAnsiTheme="minorEastAsia" w:eastAsiaTheme="minorEastAsia"/>
          <w:color w:val="auto"/>
          <w:szCs w:val="21"/>
          <w:highlight w:val="none"/>
        </w:rPr>
        <w:tab/>
      </w:r>
      <w:r>
        <w:rPr>
          <w:rFonts w:hint="eastAsia" w:asciiTheme="minorEastAsia" w:hAnsiTheme="minorEastAsia" w:eastAsiaTheme="minorEastAsia"/>
          <w:color w:val="auto"/>
          <w:szCs w:val="21"/>
          <w:highlight w:val="none"/>
        </w:rPr>
        <w:t>供应商对采购活动事项（采购文件、采购过程和成交结果）有疑问的，可以向采购人或采购代理机构提出询问，采购人或采购代理机构将及时作出答复，但答复的内容不涉及商业秘密。询问</w:t>
      </w:r>
      <w:r>
        <w:rPr>
          <w:rFonts w:hint="eastAsia" w:asciiTheme="minorEastAsia" w:hAnsiTheme="minorEastAsia" w:eastAsiaTheme="minorEastAsia"/>
          <w:color w:val="auto"/>
          <w:szCs w:val="21"/>
          <w:highlight w:val="none"/>
          <w:lang w:val="en-US" w:eastAsia="zh-CN"/>
        </w:rPr>
        <w:t>只</w:t>
      </w:r>
      <w:r>
        <w:rPr>
          <w:rFonts w:hint="eastAsia" w:asciiTheme="minorEastAsia" w:hAnsiTheme="minorEastAsia" w:eastAsiaTheme="minorEastAsia"/>
          <w:color w:val="auto"/>
          <w:szCs w:val="21"/>
          <w:highlight w:val="none"/>
        </w:rPr>
        <w:t>可以书面方式提出，书面方式包括但不限于传真、信函、电子邮件。联系方式见《</w:t>
      </w:r>
      <w:r>
        <w:rPr>
          <w:rFonts w:hint="eastAsia" w:asciiTheme="minorEastAsia" w:hAnsiTheme="minorEastAsia" w:eastAsiaTheme="minorEastAsia"/>
          <w:color w:val="auto"/>
          <w:highlight w:val="none"/>
        </w:rPr>
        <w:t>报价邀请函</w:t>
      </w:r>
      <w:r>
        <w:rPr>
          <w:rFonts w:hint="eastAsia" w:asciiTheme="minorEastAsia" w:hAnsiTheme="minorEastAsia" w:eastAsiaTheme="minorEastAsia"/>
          <w:color w:val="auto"/>
          <w:szCs w:val="21"/>
          <w:highlight w:val="none"/>
        </w:rPr>
        <w:t>》中“采购人、采购代理机构的名称、地址和联系方式”。</w:t>
      </w:r>
    </w:p>
    <w:p>
      <w:pPr>
        <w:keepNext w:val="0"/>
        <w:keepLines w:val="0"/>
        <w:pageBreakBefore w:val="0"/>
        <w:tabs>
          <w:tab w:val="left" w:pos="851"/>
        </w:tabs>
        <w:kinsoku/>
        <w:wordWrap/>
        <w:overflowPunct/>
        <w:topLinePunct w:val="0"/>
        <w:autoSpaceDE w:val="0"/>
        <w:autoSpaceDN w:val="0"/>
        <w:bidi w:val="0"/>
        <w:adjustRightInd w:val="0"/>
        <w:snapToGrid w:val="0"/>
        <w:spacing w:line="560" w:lineRule="atLeast"/>
        <w:ind w:left="851" w:right="32" w:hanging="851"/>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15.</w:t>
      </w:r>
      <w:r>
        <w:rPr>
          <w:rFonts w:hint="eastAsia" w:asciiTheme="minorEastAsia" w:hAnsiTheme="minorEastAsia" w:eastAsiaTheme="minorEastAsia"/>
          <w:color w:val="auto"/>
          <w:szCs w:val="21"/>
          <w:highlight w:val="none"/>
        </w:rPr>
        <w:tab/>
      </w:r>
      <w:r>
        <w:rPr>
          <w:rFonts w:hint="eastAsia" w:asciiTheme="minorEastAsia" w:hAnsiTheme="minorEastAsia" w:eastAsiaTheme="minorEastAsia"/>
          <w:color w:val="auto"/>
          <w:szCs w:val="21"/>
          <w:highlight w:val="none"/>
        </w:rPr>
        <w:t>质疑</w:t>
      </w:r>
    </w:p>
    <w:p>
      <w:pPr>
        <w:keepNext w:val="0"/>
        <w:keepLines w:val="0"/>
        <w:pageBreakBefore w:val="0"/>
        <w:tabs>
          <w:tab w:val="left" w:pos="851"/>
        </w:tabs>
        <w:kinsoku/>
        <w:wordWrap/>
        <w:overflowPunct/>
        <w:topLinePunct w:val="0"/>
        <w:autoSpaceDE w:val="0"/>
        <w:autoSpaceDN w:val="0"/>
        <w:bidi w:val="0"/>
        <w:adjustRightInd w:val="0"/>
        <w:snapToGrid w:val="0"/>
        <w:spacing w:line="560" w:lineRule="atLeast"/>
        <w:ind w:left="851" w:right="32" w:hanging="851"/>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15.1</w:t>
      </w:r>
      <w:r>
        <w:rPr>
          <w:rFonts w:hint="eastAsia" w:asciiTheme="minorEastAsia" w:hAnsiTheme="minorEastAsia" w:eastAsiaTheme="minorEastAsia"/>
          <w:color w:val="auto"/>
          <w:szCs w:val="21"/>
          <w:highlight w:val="none"/>
        </w:rPr>
        <w:tab/>
      </w:r>
      <w:r>
        <w:rPr>
          <w:rFonts w:hint="eastAsia" w:asciiTheme="minorEastAsia" w:hAnsiTheme="minorEastAsia" w:eastAsiaTheme="minorEastAsia"/>
          <w:color w:val="auto"/>
          <w:szCs w:val="21"/>
          <w:highlight w:val="none"/>
        </w:rPr>
        <w:t>供应商认为采购文件、采购过程和成交结果使自己的权益受到损害的，以书面形式向采购人或采购代理机构书面提出质疑：</w:t>
      </w:r>
    </w:p>
    <w:p>
      <w:pPr>
        <w:pStyle w:val="24"/>
        <w:keepNext w:val="0"/>
        <w:keepLines w:val="0"/>
        <w:pageBreakBefore w:val="0"/>
        <w:tabs>
          <w:tab w:val="left" w:pos="851"/>
        </w:tabs>
        <w:kinsoku/>
        <w:wordWrap/>
        <w:overflowPunct/>
        <w:topLinePunct w:val="0"/>
        <w:bidi w:val="0"/>
        <w:adjustRightInd w:val="0"/>
        <w:snapToGrid w:val="0"/>
        <w:spacing w:line="560" w:lineRule="atLeast"/>
        <w:ind w:left="850" w:leftChars="202" w:hanging="426" w:hangingChars="203"/>
        <w:textAlignment w:val="auto"/>
        <w:rPr>
          <w:rFonts w:cs="Times New Roman" w:asciiTheme="minorEastAsia" w:hAnsiTheme="minorEastAsia" w:eastAsiaTheme="minorEastAsia"/>
          <w:snapToGrid w:val="0"/>
          <w:color w:val="auto"/>
          <w:kern w:val="0"/>
          <w:highlight w:val="none"/>
        </w:rPr>
      </w:pPr>
      <w:r>
        <w:rPr>
          <w:rFonts w:hint="eastAsia" w:cs="Times New Roman" w:asciiTheme="minorEastAsia" w:hAnsiTheme="minorEastAsia" w:eastAsiaTheme="minorEastAsia"/>
          <w:snapToGrid w:val="0"/>
          <w:color w:val="auto"/>
          <w:kern w:val="0"/>
          <w:highlight w:val="none"/>
        </w:rPr>
        <w:t>1）</w:t>
      </w:r>
      <w:r>
        <w:rPr>
          <w:rFonts w:hint="eastAsia" w:cs="Times New Roman" w:asciiTheme="minorEastAsia" w:hAnsiTheme="minorEastAsia" w:eastAsiaTheme="minorEastAsia"/>
          <w:snapToGrid w:val="0"/>
          <w:color w:val="auto"/>
          <w:kern w:val="0"/>
          <w:highlight w:val="none"/>
        </w:rPr>
        <w:tab/>
      </w:r>
      <w:r>
        <w:rPr>
          <w:rFonts w:hint="eastAsia" w:cs="Times New Roman" w:asciiTheme="minorEastAsia" w:hAnsiTheme="minorEastAsia" w:eastAsiaTheme="minorEastAsia"/>
          <w:snapToGrid w:val="0"/>
          <w:color w:val="auto"/>
          <w:kern w:val="0"/>
          <w:highlight w:val="none"/>
        </w:rPr>
        <w:t>采购文件在指定的信息发布媒体上公示最少5个工作日；购买本采购文件的供应商认为采购文件的内容损害其权益的，可以自购买采购文件之日起7个工作日内提出质疑，供应商质疑、投诉应当有明确的请求和必要的证明材料；</w:t>
      </w:r>
    </w:p>
    <w:p>
      <w:pPr>
        <w:pStyle w:val="24"/>
        <w:keepNext w:val="0"/>
        <w:keepLines w:val="0"/>
        <w:pageBreakBefore w:val="0"/>
        <w:tabs>
          <w:tab w:val="left" w:pos="851"/>
        </w:tabs>
        <w:kinsoku/>
        <w:wordWrap/>
        <w:overflowPunct/>
        <w:topLinePunct w:val="0"/>
        <w:bidi w:val="0"/>
        <w:adjustRightInd w:val="0"/>
        <w:snapToGrid w:val="0"/>
        <w:spacing w:line="560" w:lineRule="atLeast"/>
        <w:ind w:left="850" w:leftChars="202" w:hanging="426" w:hangingChars="203"/>
        <w:textAlignment w:val="auto"/>
        <w:rPr>
          <w:rFonts w:cs="Times New Roman" w:asciiTheme="minorEastAsia" w:hAnsiTheme="minorEastAsia" w:eastAsiaTheme="minorEastAsia"/>
          <w:snapToGrid w:val="0"/>
          <w:color w:val="auto"/>
          <w:kern w:val="0"/>
          <w:highlight w:val="none"/>
        </w:rPr>
      </w:pPr>
      <w:r>
        <w:rPr>
          <w:rFonts w:hint="eastAsia" w:cs="Times New Roman" w:asciiTheme="minorEastAsia" w:hAnsiTheme="minorEastAsia" w:eastAsiaTheme="minorEastAsia"/>
          <w:snapToGrid w:val="0"/>
          <w:color w:val="auto"/>
          <w:kern w:val="0"/>
          <w:highlight w:val="none"/>
        </w:rPr>
        <w:t>2）</w:t>
      </w:r>
      <w:r>
        <w:rPr>
          <w:rFonts w:hint="eastAsia" w:cs="Times New Roman" w:asciiTheme="minorEastAsia" w:hAnsiTheme="minorEastAsia" w:eastAsiaTheme="minorEastAsia"/>
          <w:snapToGrid w:val="0"/>
          <w:color w:val="auto"/>
          <w:kern w:val="0"/>
          <w:highlight w:val="none"/>
        </w:rPr>
        <w:tab/>
      </w:r>
      <w:r>
        <w:rPr>
          <w:rFonts w:hint="eastAsia" w:asciiTheme="minorEastAsia" w:hAnsiTheme="minorEastAsia" w:eastAsiaTheme="minorEastAsia"/>
          <w:color w:val="auto"/>
          <w:highlight w:val="none"/>
        </w:rPr>
        <w:t>供应商认为采购过程和成交结果使自己的权益受到损害的，对采购过程提出质疑的，为各采购程序环节结束之日起7个工作日内提出质疑；对成交结果提出质疑的，为成交结果公告期限届满之日起7个工作日内提出质疑；供应商质疑、投诉应当有明确的请求和必要的证明材料，捏造事实、提供虚假材料或者以非法手段取得证明材料不能作为质疑、投诉的证明材料</w:t>
      </w:r>
      <w:r>
        <w:rPr>
          <w:rFonts w:hint="eastAsia" w:cs="Times New Roman" w:asciiTheme="minorEastAsia" w:hAnsiTheme="minorEastAsia" w:eastAsiaTheme="minorEastAsia"/>
          <w:snapToGrid w:val="0"/>
          <w:color w:val="auto"/>
          <w:kern w:val="0"/>
          <w:highlight w:val="none"/>
        </w:rPr>
        <w:t xml:space="preserve">； </w:t>
      </w:r>
    </w:p>
    <w:p>
      <w:pPr>
        <w:keepNext w:val="0"/>
        <w:keepLines w:val="0"/>
        <w:pageBreakBefore w:val="0"/>
        <w:tabs>
          <w:tab w:val="left" w:pos="851"/>
        </w:tabs>
        <w:kinsoku/>
        <w:wordWrap/>
        <w:overflowPunct/>
        <w:topLinePunct w:val="0"/>
        <w:autoSpaceDE w:val="0"/>
        <w:autoSpaceDN w:val="0"/>
        <w:bidi w:val="0"/>
        <w:adjustRightInd w:val="0"/>
        <w:snapToGrid w:val="0"/>
        <w:spacing w:line="560" w:lineRule="atLeast"/>
        <w:ind w:left="851" w:right="32" w:hanging="851"/>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ab/>
      </w:r>
      <w:r>
        <w:rPr>
          <w:rFonts w:hint="eastAsia" w:asciiTheme="minorEastAsia" w:hAnsiTheme="minorEastAsia" w:eastAsiaTheme="minorEastAsia"/>
          <w:color w:val="auto"/>
          <w:szCs w:val="21"/>
          <w:highlight w:val="none"/>
        </w:rPr>
        <w:t>采购人或采购代理机构在收到供应商的书面质疑后7个工作日内作出答复，并以书面形式通知质疑供应商和其他有关供应商，但答复内容不涉及商业秘密。质疑供应商须提供相关证明材料，包括但不限于权益受损害的情况说明及受损害的原因、证据内容等，并对质疑内容的真实性承担责任。</w:t>
      </w:r>
    </w:p>
    <w:p>
      <w:pPr>
        <w:keepNext w:val="0"/>
        <w:keepLines w:val="0"/>
        <w:pageBreakBefore w:val="0"/>
        <w:tabs>
          <w:tab w:val="left" w:pos="851"/>
        </w:tabs>
        <w:kinsoku/>
        <w:wordWrap/>
        <w:overflowPunct/>
        <w:topLinePunct w:val="0"/>
        <w:autoSpaceDE w:val="0"/>
        <w:autoSpaceDN w:val="0"/>
        <w:bidi w:val="0"/>
        <w:adjustRightInd w:val="0"/>
        <w:snapToGrid w:val="0"/>
        <w:spacing w:line="560" w:lineRule="atLeast"/>
        <w:ind w:left="851" w:right="32" w:hanging="851"/>
        <w:textAlignment w:val="auto"/>
        <w:rPr>
          <w:rFonts w:hint="eastAsia" w:asciiTheme="minorEastAsia" w:hAnsiTheme="minorEastAsia" w:eastAsiaTheme="minorEastAsia"/>
          <w:color w:val="auto"/>
          <w:szCs w:val="21"/>
          <w:highlight w:val="none"/>
          <w:lang w:eastAsia="zh-CN"/>
        </w:rPr>
      </w:pPr>
      <w:r>
        <w:rPr>
          <w:rFonts w:hint="eastAsia" w:asciiTheme="minorEastAsia" w:hAnsiTheme="minorEastAsia" w:eastAsiaTheme="minorEastAsia"/>
          <w:color w:val="auto"/>
          <w:szCs w:val="21"/>
          <w:highlight w:val="none"/>
        </w:rPr>
        <w:t>15.2</w:t>
      </w:r>
      <w:r>
        <w:rPr>
          <w:rFonts w:hint="eastAsia" w:asciiTheme="minorEastAsia" w:hAnsiTheme="minorEastAsia" w:eastAsiaTheme="minorEastAsia"/>
          <w:color w:val="auto"/>
          <w:szCs w:val="21"/>
          <w:highlight w:val="none"/>
        </w:rPr>
        <w:tab/>
      </w:r>
      <w:r>
        <w:rPr>
          <w:rFonts w:hint="eastAsia" w:asciiTheme="minorEastAsia" w:hAnsiTheme="minorEastAsia" w:eastAsiaTheme="minorEastAsia"/>
          <w:color w:val="auto"/>
          <w:szCs w:val="21"/>
          <w:highlight w:val="none"/>
        </w:rPr>
        <w:t>质疑联系人：</w:t>
      </w:r>
      <w:r>
        <w:rPr>
          <w:rFonts w:hint="eastAsia" w:asciiTheme="minorEastAsia" w:hAnsiTheme="minorEastAsia" w:eastAsiaTheme="minorEastAsia"/>
          <w:color w:val="auto"/>
          <w:szCs w:val="21"/>
          <w:highlight w:val="none"/>
          <w:lang w:eastAsia="zh-CN"/>
        </w:rPr>
        <w:t>合生（广东）建设管理有限公司</w:t>
      </w:r>
    </w:p>
    <w:p>
      <w:pPr>
        <w:pStyle w:val="24"/>
        <w:keepNext w:val="0"/>
        <w:keepLines w:val="0"/>
        <w:pageBreakBefore w:val="0"/>
        <w:kinsoku/>
        <w:wordWrap/>
        <w:overflowPunct/>
        <w:topLinePunct w:val="0"/>
        <w:bidi w:val="0"/>
        <w:adjustRightInd w:val="0"/>
        <w:snapToGrid w:val="0"/>
        <w:spacing w:line="560" w:lineRule="atLeast"/>
        <w:ind w:left="851"/>
        <w:textAlignment w:val="auto"/>
        <w:rPr>
          <w:rFonts w:cs="Times New Roman" w:asciiTheme="minorEastAsia" w:hAnsiTheme="minorEastAsia" w:eastAsiaTheme="minorEastAsia"/>
          <w:color w:val="auto"/>
          <w:highlight w:val="none"/>
        </w:rPr>
      </w:pPr>
      <w:r>
        <w:rPr>
          <w:rFonts w:hint="eastAsia" w:asciiTheme="minorEastAsia" w:hAnsiTheme="minorEastAsia" w:eastAsiaTheme="minorEastAsia"/>
          <w:color w:val="auto"/>
          <w:highlight w:val="none"/>
        </w:rPr>
        <w:t>电话：020-89858564；</w:t>
      </w:r>
      <w:r>
        <w:rPr>
          <w:rFonts w:hint="eastAsia" w:cs="Times New Roman" w:asciiTheme="minorEastAsia" w:hAnsiTheme="minorEastAsia" w:eastAsiaTheme="minorEastAsia"/>
          <w:color w:val="auto"/>
          <w:highlight w:val="none"/>
        </w:rPr>
        <w:t>传真：020-89858564</w:t>
      </w:r>
    </w:p>
    <w:p>
      <w:pPr>
        <w:pStyle w:val="24"/>
        <w:keepNext w:val="0"/>
        <w:keepLines w:val="0"/>
        <w:pageBreakBefore w:val="0"/>
        <w:kinsoku/>
        <w:wordWrap/>
        <w:overflowPunct/>
        <w:topLinePunct w:val="0"/>
        <w:bidi w:val="0"/>
        <w:adjustRightInd w:val="0"/>
        <w:spacing w:line="560" w:lineRule="atLeast"/>
        <w:ind w:left="851"/>
        <w:textAlignment w:val="auto"/>
        <w:rPr>
          <w:rFonts w:asciiTheme="minorEastAsia" w:hAnsiTheme="minorEastAsia" w:eastAsiaTheme="minorEastAsia"/>
          <w:color w:val="auto"/>
          <w:highlight w:val="none"/>
        </w:rPr>
      </w:pPr>
      <w:r>
        <w:rPr>
          <w:rFonts w:hint="eastAsia" w:cs="Times New Roman" w:asciiTheme="minorEastAsia" w:hAnsiTheme="minorEastAsia" w:eastAsiaTheme="minorEastAsia"/>
          <w:color w:val="auto"/>
          <w:highlight w:val="none"/>
        </w:rPr>
        <w:t>地址：广州市天河区大观中路95号1栋306</w:t>
      </w:r>
      <w:r>
        <w:rPr>
          <w:rFonts w:hint="eastAsia" w:asciiTheme="minorEastAsia" w:hAnsiTheme="minorEastAsia" w:eastAsiaTheme="minorEastAsia"/>
          <w:color w:val="auto"/>
          <w:highlight w:val="none"/>
        </w:rPr>
        <w:t>；邮编：510</w:t>
      </w:r>
      <w:r>
        <w:rPr>
          <w:rFonts w:hint="eastAsia" w:asciiTheme="minorEastAsia" w:hAnsiTheme="minorEastAsia" w:eastAsiaTheme="minorEastAsia"/>
          <w:color w:val="auto"/>
          <w:highlight w:val="none"/>
          <w:lang w:val="en-US" w:eastAsia="zh-CN"/>
        </w:rPr>
        <w:t>00</w:t>
      </w:r>
      <w:r>
        <w:rPr>
          <w:rFonts w:hint="eastAsia" w:asciiTheme="minorEastAsia" w:hAnsiTheme="minorEastAsia" w:eastAsiaTheme="minorEastAsia"/>
          <w:color w:val="auto"/>
          <w:highlight w:val="none"/>
        </w:rPr>
        <w:t>0</w:t>
      </w:r>
    </w:p>
    <w:p>
      <w:pPr>
        <w:keepNext w:val="0"/>
        <w:keepLines w:val="0"/>
        <w:pageBreakBefore w:val="0"/>
        <w:tabs>
          <w:tab w:val="left" w:pos="851"/>
        </w:tabs>
        <w:kinsoku/>
        <w:wordWrap/>
        <w:overflowPunct/>
        <w:topLinePunct w:val="0"/>
        <w:autoSpaceDE w:val="0"/>
        <w:autoSpaceDN w:val="0"/>
        <w:bidi w:val="0"/>
        <w:adjustRightInd w:val="0"/>
        <w:snapToGrid w:val="0"/>
        <w:spacing w:line="560" w:lineRule="atLeast"/>
        <w:ind w:left="851" w:right="32" w:hanging="851"/>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16.</w:t>
      </w:r>
      <w:r>
        <w:rPr>
          <w:rFonts w:hint="eastAsia" w:asciiTheme="minorEastAsia" w:hAnsiTheme="minorEastAsia" w:eastAsiaTheme="minorEastAsia"/>
          <w:color w:val="auto"/>
          <w:szCs w:val="21"/>
          <w:highlight w:val="none"/>
        </w:rPr>
        <w:tab/>
      </w:r>
      <w:r>
        <w:rPr>
          <w:rFonts w:hint="eastAsia" w:asciiTheme="minorEastAsia" w:hAnsiTheme="minorEastAsia" w:eastAsiaTheme="minorEastAsia"/>
          <w:color w:val="auto"/>
          <w:szCs w:val="21"/>
          <w:highlight w:val="none"/>
        </w:rPr>
        <w:t>投诉</w:t>
      </w:r>
    </w:p>
    <w:p>
      <w:pPr>
        <w:keepNext w:val="0"/>
        <w:keepLines w:val="0"/>
        <w:pageBreakBefore w:val="0"/>
        <w:tabs>
          <w:tab w:val="left" w:pos="851"/>
        </w:tabs>
        <w:kinsoku/>
        <w:wordWrap/>
        <w:overflowPunct/>
        <w:topLinePunct w:val="0"/>
        <w:autoSpaceDE w:val="0"/>
        <w:autoSpaceDN w:val="0"/>
        <w:bidi w:val="0"/>
        <w:adjustRightInd w:val="0"/>
        <w:snapToGrid w:val="0"/>
        <w:spacing w:line="560" w:lineRule="atLeast"/>
        <w:ind w:left="851" w:right="32" w:hanging="851"/>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16.1</w:t>
      </w:r>
      <w:r>
        <w:rPr>
          <w:rFonts w:hint="eastAsia" w:asciiTheme="minorEastAsia" w:hAnsiTheme="minorEastAsia" w:eastAsiaTheme="minorEastAsia"/>
          <w:color w:val="auto"/>
          <w:szCs w:val="21"/>
          <w:highlight w:val="none"/>
        </w:rPr>
        <w:tab/>
      </w:r>
      <w:r>
        <w:rPr>
          <w:rFonts w:hint="eastAsia" w:asciiTheme="minorEastAsia" w:hAnsiTheme="minorEastAsia" w:eastAsiaTheme="minorEastAsia"/>
          <w:color w:val="auto"/>
          <w:szCs w:val="21"/>
          <w:highlight w:val="none"/>
        </w:rPr>
        <w:t>报价供应商对采购人或采购代理机构的质疑答复不满意或在规定时间内未得到答复的，可以在答复期满后15个工作日内，向采购监督管理机构投诉。</w:t>
      </w:r>
    </w:p>
    <w:p>
      <w:pPr>
        <w:pStyle w:val="24"/>
        <w:keepNext w:val="0"/>
        <w:keepLines w:val="0"/>
        <w:pageBreakBefore w:val="0"/>
        <w:kinsoku/>
        <w:wordWrap/>
        <w:overflowPunct/>
        <w:topLinePunct w:val="0"/>
        <w:bidi w:val="0"/>
        <w:adjustRightInd w:val="0"/>
        <w:snapToGrid w:val="0"/>
        <w:spacing w:line="560" w:lineRule="atLeast"/>
        <w:ind w:left="854" w:hanging="854" w:hangingChars="405"/>
        <w:textAlignment w:val="auto"/>
        <w:rPr>
          <w:rFonts w:cs="Times New Roman" w:asciiTheme="minorEastAsia" w:hAnsiTheme="minorEastAsia" w:eastAsiaTheme="minorEastAsia"/>
          <w:b/>
          <w:color w:val="auto"/>
          <w:highlight w:val="none"/>
        </w:rPr>
      </w:pPr>
      <w:r>
        <w:rPr>
          <w:rFonts w:hint="eastAsia" w:cs="Times New Roman" w:asciiTheme="minorEastAsia" w:hAnsiTheme="minorEastAsia" w:eastAsiaTheme="minorEastAsia"/>
          <w:b/>
          <w:color w:val="auto"/>
          <w:highlight w:val="none"/>
        </w:rPr>
        <w:t>八、</w:t>
      </w:r>
      <w:r>
        <w:rPr>
          <w:rFonts w:hint="eastAsia" w:cs="Times New Roman" w:asciiTheme="minorEastAsia" w:hAnsiTheme="minorEastAsia" w:eastAsiaTheme="minorEastAsia"/>
          <w:b/>
          <w:color w:val="auto"/>
          <w:highlight w:val="none"/>
        </w:rPr>
        <w:tab/>
      </w:r>
      <w:r>
        <w:rPr>
          <w:rFonts w:hint="eastAsia" w:cs="Times New Roman" w:asciiTheme="minorEastAsia" w:hAnsiTheme="minorEastAsia" w:eastAsiaTheme="minorEastAsia"/>
          <w:b/>
          <w:color w:val="auto"/>
          <w:highlight w:val="none"/>
        </w:rPr>
        <w:t>合同的订立和履行</w:t>
      </w:r>
    </w:p>
    <w:p>
      <w:pPr>
        <w:keepNext w:val="0"/>
        <w:keepLines w:val="0"/>
        <w:pageBreakBefore w:val="0"/>
        <w:tabs>
          <w:tab w:val="left" w:pos="851"/>
        </w:tabs>
        <w:kinsoku/>
        <w:wordWrap/>
        <w:overflowPunct/>
        <w:topLinePunct w:val="0"/>
        <w:autoSpaceDE w:val="0"/>
        <w:autoSpaceDN w:val="0"/>
        <w:bidi w:val="0"/>
        <w:adjustRightInd w:val="0"/>
        <w:snapToGrid w:val="0"/>
        <w:spacing w:line="560" w:lineRule="atLeast"/>
        <w:ind w:left="851" w:right="32" w:hanging="851"/>
        <w:textAlignment w:val="auto"/>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rPr>
        <w:t>7</w:t>
      </w:r>
      <w:r>
        <w:rPr>
          <w:rFonts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ab/>
      </w:r>
      <w:r>
        <w:rPr>
          <w:rFonts w:asciiTheme="minorEastAsia" w:hAnsiTheme="minorEastAsia" w:eastAsiaTheme="minorEastAsia"/>
          <w:color w:val="auto"/>
          <w:szCs w:val="21"/>
          <w:highlight w:val="none"/>
        </w:rPr>
        <w:t>合同的订立</w:t>
      </w:r>
    </w:p>
    <w:p>
      <w:pPr>
        <w:keepNext w:val="0"/>
        <w:keepLines w:val="0"/>
        <w:pageBreakBefore w:val="0"/>
        <w:tabs>
          <w:tab w:val="left" w:pos="851"/>
        </w:tabs>
        <w:kinsoku/>
        <w:wordWrap/>
        <w:overflowPunct/>
        <w:topLinePunct w:val="0"/>
        <w:autoSpaceDE w:val="0"/>
        <w:autoSpaceDN w:val="0"/>
        <w:bidi w:val="0"/>
        <w:adjustRightInd w:val="0"/>
        <w:snapToGrid w:val="0"/>
        <w:spacing w:line="560" w:lineRule="atLeast"/>
        <w:ind w:left="851" w:right="32" w:hanging="851"/>
        <w:textAlignment w:val="auto"/>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rPr>
        <w:t>7</w:t>
      </w:r>
      <w:r>
        <w:rPr>
          <w:rFonts w:asciiTheme="minorEastAsia" w:hAnsiTheme="minorEastAsia" w:eastAsiaTheme="minorEastAsia"/>
          <w:color w:val="auto"/>
          <w:szCs w:val="21"/>
          <w:highlight w:val="none"/>
        </w:rPr>
        <w:t>.1</w:t>
      </w:r>
      <w:r>
        <w:rPr>
          <w:rFonts w:asciiTheme="minorEastAsia" w:hAnsiTheme="minorEastAsia" w:eastAsiaTheme="minorEastAsia"/>
          <w:color w:val="auto"/>
          <w:szCs w:val="21"/>
          <w:highlight w:val="none"/>
        </w:rPr>
        <w:tab/>
      </w:r>
      <w:r>
        <w:rPr>
          <w:rFonts w:asciiTheme="minorEastAsia" w:hAnsiTheme="minorEastAsia" w:eastAsiaTheme="minorEastAsia"/>
          <w:color w:val="auto"/>
          <w:szCs w:val="21"/>
          <w:highlight w:val="none"/>
        </w:rPr>
        <w:t>采购人与成交供应商自成交通知书发出之日起三十日内，按采购文件要求和成交供应商</w:t>
      </w:r>
      <w:r>
        <w:rPr>
          <w:rFonts w:hint="eastAsia" w:asciiTheme="minorEastAsia" w:hAnsiTheme="minorEastAsia" w:eastAsiaTheme="minorEastAsia"/>
          <w:color w:val="auto"/>
          <w:szCs w:val="21"/>
          <w:highlight w:val="none"/>
        </w:rPr>
        <w:t>响应</w:t>
      </w:r>
      <w:r>
        <w:rPr>
          <w:rFonts w:asciiTheme="minorEastAsia" w:hAnsiTheme="minorEastAsia" w:eastAsiaTheme="minorEastAsia"/>
          <w:color w:val="auto"/>
          <w:szCs w:val="21"/>
          <w:highlight w:val="none"/>
        </w:rPr>
        <w:t>文件承诺签订政府采购合同，但不得超出采购文件和成交供应商报价文件的范围、也不得再行订立背离合同实质性内容的其他协议。</w:t>
      </w:r>
    </w:p>
    <w:p>
      <w:pPr>
        <w:keepNext w:val="0"/>
        <w:keepLines w:val="0"/>
        <w:pageBreakBefore w:val="0"/>
        <w:tabs>
          <w:tab w:val="left" w:pos="851"/>
        </w:tabs>
        <w:kinsoku/>
        <w:wordWrap/>
        <w:overflowPunct/>
        <w:topLinePunct w:val="0"/>
        <w:autoSpaceDE w:val="0"/>
        <w:autoSpaceDN w:val="0"/>
        <w:bidi w:val="0"/>
        <w:adjustRightInd w:val="0"/>
        <w:snapToGrid w:val="0"/>
        <w:spacing w:line="560" w:lineRule="atLeast"/>
        <w:ind w:left="851" w:right="32" w:hanging="851"/>
        <w:textAlignment w:val="auto"/>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rPr>
        <w:t>7</w:t>
      </w:r>
      <w:r>
        <w:rPr>
          <w:rFonts w:asciiTheme="minorEastAsia" w:hAnsiTheme="minorEastAsia" w:eastAsiaTheme="minorEastAsia"/>
          <w:color w:val="auto"/>
          <w:szCs w:val="21"/>
          <w:highlight w:val="none"/>
        </w:rPr>
        <w:t>.2</w:t>
      </w:r>
      <w:r>
        <w:rPr>
          <w:rFonts w:asciiTheme="minorEastAsia" w:hAnsiTheme="minorEastAsia" w:eastAsiaTheme="minorEastAsia"/>
          <w:color w:val="auto"/>
          <w:szCs w:val="21"/>
          <w:highlight w:val="none"/>
        </w:rPr>
        <w:tab/>
      </w:r>
      <w:r>
        <w:rPr>
          <w:rFonts w:hint="eastAsia" w:asciiTheme="minorEastAsia" w:hAnsiTheme="minorEastAsia" w:eastAsiaTheme="minorEastAsia"/>
          <w:color w:val="auto"/>
          <w:szCs w:val="21"/>
          <w:highlight w:val="none"/>
        </w:rPr>
        <w:t>签订采购合同后7个工作日内，采购人应将政府采购合同副本报同级采购监督管理部门备案</w:t>
      </w:r>
      <w:r>
        <w:rPr>
          <w:rFonts w:asciiTheme="minorEastAsia" w:hAnsiTheme="minorEastAsia" w:eastAsiaTheme="minorEastAsia"/>
          <w:color w:val="auto"/>
          <w:szCs w:val="21"/>
          <w:highlight w:val="none"/>
        </w:rPr>
        <w:t>。</w:t>
      </w:r>
    </w:p>
    <w:p>
      <w:pPr>
        <w:keepNext w:val="0"/>
        <w:keepLines w:val="0"/>
        <w:pageBreakBefore w:val="0"/>
        <w:tabs>
          <w:tab w:val="left" w:pos="851"/>
        </w:tabs>
        <w:kinsoku/>
        <w:wordWrap/>
        <w:overflowPunct/>
        <w:topLinePunct w:val="0"/>
        <w:autoSpaceDE w:val="0"/>
        <w:autoSpaceDN w:val="0"/>
        <w:bidi w:val="0"/>
        <w:adjustRightInd w:val="0"/>
        <w:snapToGrid w:val="0"/>
        <w:spacing w:line="560" w:lineRule="atLeast"/>
        <w:ind w:left="851" w:right="32" w:hanging="851"/>
        <w:textAlignment w:val="auto"/>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rPr>
        <w:t>8</w:t>
      </w:r>
      <w:r>
        <w:rPr>
          <w:rFonts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ab/>
      </w:r>
      <w:r>
        <w:rPr>
          <w:rFonts w:asciiTheme="minorEastAsia" w:hAnsiTheme="minorEastAsia" w:eastAsiaTheme="minorEastAsia"/>
          <w:color w:val="auto"/>
          <w:szCs w:val="21"/>
          <w:highlight w:val="none"/>
        </w:rPr>
        <w:t>合同的履行</w:t>
      </w:r>
    </w:p>
    <w:p>
      <w:pPr>
        <w:keepNext w:val="0"/>
        <w:keepLines w:val="0"/>
        <w:pageBreakBefore w:val="0"/>
        <w:tabs>
          <w:tab w:val="left" w:pos="851"/>
        </w:tabs>
        <w:kinsoku/>
        <w:wordWrap/>
        <w:overflowPunct/>
        <w:topLinePunct w:val="0"/>
        <w:autoSpaceDE w:val="0"/>
        <w:autoSpaceDN w:val="0"/>
        <w:bidi w:val="0"/>
        <w:adjustRightInd w:val="0"/>
        <w:snapToGrid w:val="0"/>
        <w:spacing w:line="560" w:lineRule="atLeast"/>
        <w:ind w:left="851" w:right="32" w:hanging="851"/>
        <w:textAlignment w:val="auto"/>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rPr>
        <w:t>8</w:t>
      </w:r>
      <w:r>
        <w:rPr>
          <w:rFonts w:asciiTheme="minorEastAsia" w:hAnsiTheme="minorEastAsia" w:eastAsiaTheme="minorEastAsia"/>
          <w:color w:val="auto"/>
          <w:szCs w:val="21"/>
          <w:highlight w:val="none"/>
        </w:rPr>
        <w:t>.1</w:t>
      </w:r>
      <w:r>
        <w:rPr>
          <w:rFonts w:asciiTheme="minorEastAsia" w:hAnsiTheme="minorEastAsia" w:eastAsiaTheme="minorEastAsia"/>
          <w:color w:val="auto"/>
          <w:szCs w:val="21"/>
          <w:highlight w:val="none"/>
        </w:rPr>
        <w:tab/>
      </w:r>
      <w:r>
        <w:rPr>
          <w:rFonts w:asciiTheme="minorEastAsia" w:hAnsiTheme="minorEastAsia" w:eastAsiaTheme="minorEastAsia"/>
          <w:color w:val="auto"/>
          <w:szCs w:val="21"/>
          <w:highlight w:val="none"/>
        </w:rPr>
        <w:t>采购合同订立后，合同各方不得擅自变更、中止或者终止合同。采购合同需要变更的，采购人应将有关合同变更内容，以书面形式报采购监督管理机关备案；因特殊情况需要中止或终止合同的，采购人应将中止或终止合同的理由以及相应措施，以书面形式报采购监督管理机关备案。</w:t>
      </w:r>
    </w:p>
    <w:p>
      <w:pPr>
        <w:keepNext w:val="0"/>
        <w:keepLines w:val="0"/>
        <w:pageBreakBefore w:val="0"/>
        <w:tabs>
          <w:tab w:val="left" w:pos="851"/>
        </w:tabs>
        <w:kinsoku/>
        <w:wordWrap/>
        <w:overflowPunct/>
        <w:topLinePunct w:val="0"/>
        <w:autoSpaceDE w:val="0"/>
        <w:autoSpaceDN w:val="0"/>
        <w:bidi w:val="0"/>
        <w:adjustRightInd w:val="0"/>
        <w:snapToGrid w:val="0"/>
        <w:spacing w:line="560" w:lineRule="atLeast"/>
        <w:ind w:left="851" w:right="32" w:hanging="851"/>
        <w:textAlignment w:val="auto"/>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rPr>
        <w:t>8</w:t>
      </w:r>
      <w:r>
        <w:rPr>
          <w:rFonts w:asciiTheme="minorEastAsia" w:hAnsiTheme="minorEastAsia" w:eastAsiaTheme="minorEastAsia"/>
          <w:color w:val="auto"/>
          <w:szCs w:val="21"/>
          <w:highlight w:val="none"/>
        </w:rPr>
        <w:t>.2</w:t>
      </w:r>
      <w:r>
        <w:rPr>
          <w:rFonts w:asciiTheme="minorEastAsia" w:hAnsiTheme="minorEastAsia" w:eastAsiaTheme="minorEastAsia"/>
          <w:color w:val="auto"/>
          <w:szCs w:val="21"/>
          <w:highlight w:val="none"/>
        </w:rPr>
        <w:tab/>
      </w:r>
      <w:r>
        <w:rPr>
          <w:rFonts w:asciiTheme="minorEastAsia" w:hAnsiTheme="minorEastAsia" w:eastAsiaTheme="minorEastAsia"/>
          <w:color w:val="auto"/>
          <w:szCs w:val="21"/>
          <w:highlight w:val="none"/>
        </w:rPr>
        <w:t>采购合同履行中，采购人需追加与合同标的相同的货物、工程或者服务的，在不改变合同其他条款的前提下，可以与</w:t>
      </w:r>
      <w:r>
        <w:rPr>
          <w:rFonts w:hint="eastAsia" w:asciiTheme="minorEastAsia" w:hAnsiTheme="minorEastAsia" w:eastAsiaTheme="minorEastAsia"/>
          <w:color w:val="auto"/>
          <w:szCs w:val="21"/>
          <w:highlight w:val="none"/>
        </w:rPr>
        <w:t>成交供应商</w:t>
      </w:r>
      <w:r>
        <w:rPr>
          <w:rFonts w:asciiTheme="minorEastAsia" w:hAnsiTheme="minorEastAsia" w:eastAsiaTheme="minorEastAsia"/>
          <w:color w:val="auto"/>
          <w:szCs w:val="21"/>
          <w:highlight w:val="none"/>
        </w:rPr>
        <w:t>签订补充合同，但所补充合同的采购金额不得超过原采购金额的</w:t>
      </w:r>
      <w:r>
        <w:rPr>
          <w:rFonts w:hint="eastAsia" w:asciiTheme="minorEastAsia" w:hAnsiTheme="minorEastAsia" w:eastAsiaTheme="minorEastAsia"/>
          <w:color w:val="auto"/>
          <w:szCs w:val="21"/>
          <w:highlight w:val="none"/>
        </w:rPr>
        <w:t>10%，</w:t>
      </w:r>
      <w:r>
        <w:rPr>
          <w:rFonts w:asciiTheme="minorEastAsia" w:hAnsiTheme="minorEastAsia" w:eastAsiaTheme="minorEastAsia"/>
          <w:color w:val="auto"/>
          <w:szCs w:val="21"/>
          <w:highlight w:val="none"/>
        </w:rPr>
        <w:t>签订补充合同的必须按规定备案。</w:t>
      </w:r>
    </w:p>
    <w:p>
      <w:pPr>
        <w:pStyle w:val="24"/>
        <w:keepNext w:val="0"/>
        <w:keepLines w:val="0"/>
        <w:pageBreakBefore w:val="0"/>
        <w:kinsoku/>
        <w:wordWrap/>
        <w:overflowPunct/>
        <w:topLinePunct w:val="0"/>
        <w:bidi w:val="0"/>
        <w:adjustRightInd w:val="0"/>
        <w:snapToGrid w:val="0"/>
        <w:spacing w:line="560" w:lineRule="atLeast"/>
        <w:ind w:left="854" w:hanging="854" w:hangingChars="405"/>
        <w:textAlignment w:val="auto"/>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九、</w:t>
      </w:r>
      <w:r>
        <w:rPr>
          <w:rFonts w:hint="eastAsia" w:asciiTheme="minorEastAsia" w:hAnsiTheme="minorEastAsia" w:eastAsiaTheme="minorEastAsia"/>
          <w:b/>
          <w:color w:val="auto"/>
          <w:highlight w:val="none"/>
        </w:rPr>
        <w:tab/>
      </w:r>
      <w:r>
        <w:rPr>
          <w:rFonts w:hint="eastAsia" w:cs="Times New Roman" w:asciiTheme="minorEastAsia" w:hAnsiTheme="minorEastAsia" w:eastAsiaTheme="minorEastAsia"/>
          <w:b/>
          <w:color w:val="auto"/>
          <w:highlight w:val="none"/>
        </w:rPr>
        <w:t>适用</w:t>
      </w:r>
      <w:r>
        <w:rPr>
          <w:rFonts w:hint="eastAsia" w:asciiTheme="minorEastAsia" w:hAnsiTheme="minorEastAsia" w:eastAsiaTheme="minorEastAsia"/>
          <w:b/>
          <w:color w:val="auto"/>
          <w:highlight w:val="none"/>
        </w:rPr>
        <w:t>法律</w:t>
      </w:r>
    </w:p>
    <w:p>
      <w:pPr>
        <w:keepNext w:val="0"/>
        <w:keepLines w:val="0"/>
        <w:pageBreakBefore w:val="0"/>
        <w:tabs>
          <w:tab w:val="left" w:pos="851"/>
        </w:tabs>
        <w:kinsoku/>
        <w:wordWrap/>
        <w:overflowPunct/>
        <w:topLinePunct w:val="0"/>
        <w:autoSpaceDE w:val="0"/>
        <w:autoSpaceDN w:val="0"/>
        <w:bidi w:val="0"/>
        <w:adjustRightInd w:val="0"/>
        <w:snapToGrid w:val="0"/>
        <w:spacing w:line="560" w:lineRule="atLeast"/>
        <w:ind w:left="851" w:right="32" w:hanging="851"/>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19.</w:t>
      </w:r>
      <w:r>
        <w:rPr>
          <w:rFonts w:hint="eastAsia" w:asciiTheme="minorEastAsia" w:hAnsiTheme="minorEastAsia" w:eastAsiaTheme="minorEastAsia"/>
          <w:color w:val="auto"/>
          <w:szCs w:val="21"/>
          <w:highlight w:val="none"/>
        </w:rPr>
        <w:tab/>
      </w:r>
      <w:r>
        <w:rPr>
          <w:rFonts w:hint="eastAsia" w:asciiTheme="minorEastAsia" w:hAnsiTheme="minorEastAsia" w:eastAsiaTheme="minorEastAsia"/>
          <w:color w:val="auto"/>
          <w:szCs w:val="21"/>
          <w:highlight w:val="none"/>
        </w:rPr>
        <w:t>采购人、采购代理机构及供应商进行的本次采购活动适用《中华人民共和国民法典》及其配套的法规、规章、政策。</w:t>
      </w:r>
    </w:p>
    <w:p>
      <w:pPr>
        <w:keepNext w:val="0"/>
        <w:keepLines w:val="0"/>
        <w:pageBreakBefore w:val="0"/>
        <w:kinsoku/>
        <w:wordWrap/>
        <w:overflowPunct/>
        <w:topLinePunct w:val="0"/>
        <w:bidi w:val="0"/>
        <w:spacing w:line="560" w:lineRule="atLeast"/>
        <w:jc w:val="left"/>
        <w:textAlignment w:val="auto"/>
        <w:rPr>
          <w:rFonts w:asciiTheme="minorEastAsia" w:hAnsiTheme="minorEastAsia" w:eastAsiaTheme="minorEastAsia"/>
          <w:b/>
          <w:color w:val="auto"/>
          <w:kern w:val="0"/>
          <w:sz w:val="28"/>
          <w:szCs w:val="28"/>
          <w:highlight w:val="none"/>
        </w:rPr>
      </w:pPr>
      <w:r>
        <w:rPr>
          <w:rFonts w:hint="eastAsia" w:asciiTheme="minorEastAsia" w:hAnsiTheme="minorEastAsia" w:eastAsiaTheme="minorEastAsia"/>
          <w:b/>
          <w:color w:val="auto"/>
          <w:kern w:val="0"/>
          <w:sz w:val="28"/>
          <w:szCs w:val="28"/>
          <w:highlight w:val="none"/>
        </w:rPr>
        <w:br w:type="page"/>
      </w:r>
    </w:p>
    <w:p>
      <w:pPr>
        <w:keepNext w:val="0"/>
        <w:keepLines w:val="0"/>
        <w:pageBreakBefore w:val="0"/>
        <w:kinsoku/>
        <w:wordWrap/>
        <w:overflowPunct/>
        <w:topLinePunct w:val="0"/>
        <w:bidi w:val="0"/>
        <w:spacing w:line="560" w:lineRule="atLeast"/>
        <w:jc w:val="center"/>
        <w:textAlignment w:val="auto"/>
        <w:rPr>
          <w:rFonts w:asciiTheme="minorEastAsia" w:hAnsiTheme="minorEastAsia" w:eastAsiaTheme="minorEastAsia"/>
          <w:b/>
          <w:color w:val="auto"/>
          <w:kern w:val="0"/>
          <w:sz w:val="28"/>
          <w:szCs w:val="28"/>
          <w:highlight w:val="none"/>
        </w:rPr>
      </w:pPr>
      <w:r>
        <w:rPr>
          <w:rFonts w:hint="eastAsia" w:asciiTheme="minorEastAsia" w:hAnsiTheme="minorEastAsia" w:eastAsiaTheme="minorEastAsia"/>
          <w:b/>
          <w:color w:val="auto"/>
          <w:kern w:val="0"/>
          <w:sz w:val="28"/>
          <w:szCs w:val="28"/>
          <w:highlight w:val="none"/>
        </w:rPr>
        <w:t>第四部分　磋商、评审、成交</w:t>
      </w:r>
    </w:p>
    <w:p>
      <w:pPr>
        <w:keepNext w:val="0"/>
        <w:keepLines w:val="0"/>
        <w:pageBreakBefore w:val="0"/>
        <w:kinsoku/>
        <w:wordWrap/>
        <w:overflowPunct/>
        <w:topLinePunct w:val="0"/>
        <w:bidi w:val="0"/>
        <w:spacing w:line="560" w:lineRule="atLeast"/>
        <w:ind w:left="850" w:leftChars="-28" w:hanging="909" w:hangingChars="431"/>
        <w:jc w:val="left"/>
        <w:textAlignment w:val="auto"/>
        <w:rPr>
          <w:rFonts w:ascii="宋体" w:hAnsi="宋体" w:eastAsia="宋体" w:cs="宋体"/>
          <w:b/>
          <w:color w:val="auto"/>
          <w:szCs w:val="21"/>
          <w:highlight w:val="none"/>
        </w:rPr>
      </w:pPr>
      <w:r>
        <w:rPr>
          <w:rFonts w:hint="eastAsia" w:ascii="宋体" w:hAnsi="宋体" w:eastAsia="宋体" w:cs="宋体"/>
          <w:b/>
          <w:color w:val="auto"/>
          <w:szCs w:val="21"/>
          <w:highlight w:val="none"/>
        </w:rPr>
        <w:t>一、</w:t>
      </w:r>
      <w:r>
        <w:rPr>
          <w:rFonts w:hint="eastAsia" w:ascii="宋体" w:hAnsi="宋体" w:eastAsia="宋体" w:cs="宋体"/>
          <w:b/>
          <w:color w:val="auto"/>
          <w:szCs w:val="21"/>
          <w:highlight w:val="none"/>
        </w:rPr>
        <w:tab/>
      </w:r>
      <w:r>
        <w:rPr>
          <w:rFonts w:hint="eastAsia" w:ascii="宋体" w:hAnsi="宋体" w:eastAsia="宋体" w:cs="宋体"/>
          <w:b/>
          <w:color w:val="auto"/>
          <w:szCs w:val="21"/>
          <w:highlight w:val="none"/>
        </w:rPr>
        <w:t>评审方法</w:t>
      </w:r>
    </w:p>
    <w:p>
      <w:pPr>
        <w:keepNext w:val="0"/>
        <w:keepLines w:val="0"/>
        <w:pageBreakBefore w:val="0"/>
        <w:numPr>
          <w:ilvl w:val="0"/>
          <w:numId w:val="5"/>
        </w:numPr>
        <w:tabs>
          <w:tab w:val="left" w:pos="851"/>
          <w:tab w:val="left" w:pos="1065"/>
        </w:tabs>
        <w:kinsoku/>
        <w:wordWrap/>
        <w:overflowPunct/>
        <w:topLinePunct w:val="0"/>
        <w:bidi w:val="0"/>
        <w:spacing w:line="560" w:lineRule="atLeast"/>
        <w:ind w:left="851" w:hanging="851"/>
        <w:jc w:val="left"/>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    本次采购采用综合评分法。</w:t>
      </w:r>
    </w:p>
    <w:p>
      <w:pPr>
        <w:keepNext w:val="0"/>
        <w:keepLines w:val="0"/>
        <w:pageBreakBefore w:val="0"/>
        <w:numPr>
          <w:ilvl w:val="0"/>
          <w:numId w:val="5"/>
        </w:numPr>
        <w:tabs>
          <w:tab w:val="left" w:pos="851"/>
          <w:tab w:val="left" w:pos="1065"/>
        </w:tabs>
        <w:kinsoku/>
        <w:wordWrap/>
        <w:overflowPunct/>
        <w:topLinePunct w:val="0"/>
        <w:bidi w:val="0"/>
        <w:spacing w:line="560" w:lineRule="atLeast"/>
        <w:ind w:left="851" w:hanging="851"/>
        <w:jc w:val="left"/>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    采用竞争性磋商采购方式采购的服务项目，在采购过程中符合要求的供应商</w:t>
      </w:r>
      <w:r>
        <w:rPr>
          <w:rFonts w:hint="eastAsia" w:ascii="宋体" w:hAnsi="宋体" w:eastAsia="宋体" w:cs="宋体"/>
          <w:color w:val="auto"/>
          <w:szCs w:val="21"/>
          <w:highlight w:val="none"/>
          <w:lang w:val="en-US" w:eastAsia="zh-CN"/>
        </w:rPr>
        <w:t>不足三家</w:t>
      </w:r>
      <w:r>
        <w:rPr>
          <w:rFonts w:hint="eastAsia" w:ascii="宋体" w:hAnsi="宋体" w:eastAsia="宋体" w:cs="宋体"/>
          <w:color w:val="auto"/>
          <w:szCs w:val="21"/>
          <w:highlight w:val="none"/>
        </w:rPr>
        <w:t>，竞争性磋商采购活动</w:t>
      </w:r>
      <w:r>
        <w:rPr>
          <w:rFonts w:hint="eastAsia" w:ascii="宋体" w:hAnsi="宋体" w:eastAsia="宋体" w:cs="宋体"/>
          <w:color w:val="auto"/>
          <w:szCs w:val="21"/>
          <w:highlight w:val="none"/>
          <w:lang w:val="en-US" w:eastAsia="zh-CN"/>
        </w:rPr>
        <w:t>不得</w:t>
      </w:r>
      <w:r>
        <w:rPr>
          <w:rFonts w:hint="eastAsia" w:ascii="宋体" w:hAnsi="宋体" w:eastAsia="宋体" w:cs="宋体"/>
          <w:color w:val="auto"/>
          <w:szCs w:val="21"/>
          <w:highlight w:val="none"/>
        </w:rPr>
        <w:t>继续。</w:t>
      </w:r>
    </w:p>
    <w:p>
      <w:pPr>
        <w:keepNext w:val="0"/>
        <w:keepLines w:val="0"/>
        <w:pageBreakBefore w:val="0"/>
        <w:tabs>
          <w:tab w:val="left" w:pos="851"/>
          <w:tab w:val="left" w:pos="1065"/>
        </w:tabs>
        <w:kinsoku/>
        <w:wordWrap/>
        <w:overflowPunct/>
        <w:topLinePunct w:val="0"/>
        <w:bidi w:val="0"/>
        <w:spacing w:line="560" w:lineRule="atLeast"/>
        <w:jc w:val="left"/>
        <w:textAlignment w:val="auto"/>
        <w:rPr>
          <w:rFonts w:ascii="宋体" w:hAnsi="宋体" w:eastAsia="宋体" w:cs="宋体"/>
          <w:color w:val="auto"/>
          <w:kern w:val="0"/>
          <w:szCs w:val="21"/>
          <w:highlight w:val="none"/>
        </w:rPr>
      </w:pPr>
      <w:r>
        <w:rPr>
          <w:rFonts w:hint="eastAsia" w:ascii="宋体" w:hAnsi="宋体" w:eastAsia="宋体" w:cs="宋体"/>
          <w:b/>
          <w:color w:val="auto"/>
          <w:szCs w:val="21"/>
          <w:highlight w:val="none"/>
        </w:rPr>
        <w:t>二、</w:t>
      </w:r>
      <w:r>
        <w:rPr>
          <w:rFonts w:hint="eastAsia" w:ascii="宋体" w:hAnsi="宋体" w:eastAsia="宋体" w:cs="宋体"/>
          <w:b/>
          <w:color w:val="auto"/>
          <w:szCs w:val="21"/>
          <w:highlight w:val="none"/>
        </w:rPr>
        <w:tab/>
      </w:r>
      <w:r>
        <w:rPr>
          <w:rFonts w:hint="eastAsia" w:ascii="宋体" w:hAnsi="宋体" w:eastAsia="宋体" w:cs="宋体"/>
          <w:b/>
          <w:color w:val="auto"/>
          <w:szCs w:val="21"/>
          <w:highlight w:val="none"/>
        </w:rPr>
        <w:t>磋商小组</w:t>
      </w:r>
    </w:p>
    <w:p>
      <w:pPr>
        <w:keepNext w:val="0"/>
        <w:keepLines w:val="0"/>
        <w:pageBreakBefore w:val="0"/>
        <w:numPr>
          <w:ilvl w:val="0"/>
          <w:numId w:val="5"/>
        </w:numPr>
        <w:tabs>
          <w:tab w:val="left" w:pos="851"/>
          <w:tab w:val="left" w:pos="1065"/>
        </w:tabs>
        <w:kinsoku/>
        <w:wordWrap/>
        <w:overflowPunct/>
        <w:topLinePunct w:val="0"/>
        <w:bidi w:val="0"/>
        <w:spacing w:line="560" w:lineRule="atLeast"/>
        <w:ind w:left="851" w:hanging="851"/>
        <w:jc w:val="left"/>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本次采购依法组建磋商小组。</w:t>
      </w:r>
    </w:p>
    <w:p>
      <w:pPr>
        <w:keepNext w:val="0"/>
        <w:keepLines w:val="0"/>
        <w:pageBreakBefore w:val="0"/>
        <w:numPr>
          <w:ilvl w:val="0"/>
          <w:numId w:val="5"/>
        </w:numPr>
        <w:tabs>
          <w:tab w:val="left" w:pos="851"/>
          <w:tab w:val="left" w:pos="1065"/>
        </w:tabs>
        <w:kinsoku/>
        <w:wordWrap/>
        <w:overflowPunct/>
        <w:topLinePunct w:val="0"/>
        <w:bidi w:val="0"/>
        <w:spacing w:line="560" w:lineRule="atLeast"/>
        <w:ind w:left="851" w:hanging="851"/>
        <w:jc w:val="left"/>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磋商小组将按照磋商文件确定的评审方法进行评审。对磋商文件中描述有歧义或前后不一致的地方，磋商小组有权按法律法规的规定进行评判，但对同一条款的评判应适用于每个供应商。</w:t>
      </w:r>
    </w:p>
    <w:p>
      <w:pPr>
        <w:keepNext w:val="0"/>
        <w:keepLines w:val="0"/>
        <w:pageBreakBefore w:val="0"/>
        <w:kinsoku/>
        <w:wordWrap/>
        <w:overflowPunct/>
        <w:topLinePunct w:val="0"/>
        <w:bidi w:val="0"/>
        <w:spacing w:line="560" w:lineRule="atLeast"/>
        <w:ind w:left="850" w:leftChars="-28" w:hanging="909" w:hangingChars="431"/>
        <w:jc w:val="left"/>
        <w:textAlignment w:val="auto"/>
        <w:rPr>
          <w:rFonts w:ascii="宋体" w:hAnsi="宋体" w:eastAsia="宋体" w:cs="宋体"/>
          <w:b/>
          <w:color w:val="auto"/>
          <w:szCs w:val="21"/>
          <w:highlight w:val="none"/>
        </w:rPr>
      </w:pPr>
      <w:r>
        <w:rPr>
          <w:rFonts w:hint="eastAsia" w:ascii="宋体" w:hAnsi="宋体" w:eastAsia="宋体" w:cs="宋体"/>
          <w:b/>
          <w:color w:val="auto"/>
          <w:szCs w:val="21"/>
          <w:highlight w:val="none"/>
        </w:rPr>
        <w:t>三、     磋商会</w:t>
      </w:r>
    </w:p>
    <w:p>
      <w:pPr>
        <w:keepNext w:val="0"/>
        <w:keepLines w:val="0"/>
        <w:pageBreakBefore w:val="0"/>
        <w:kinsoku/>
        <w:wordWrap/>
        <w:overflowPunct/>
        <w:topLinePunct w:val="0"/>
        <w:bidi w:val="0"/>
        <w:spacing w:line="560" w:lineRule="atLeast"/>
        <w:ind w:left="846" w:leftChars="-28" w:hanging="905" w:hangingChars="431"/>
        <w:jc w:val="left"/>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5. </w:t>
      </w:r>
      <w:r>
        <w:rPr>
          <w:rFonts w:hint="eastAsia" w:ascii="宋体" w:hAnsi="宋体" w:eastAsia="宋体" w:cs="宋体"/>
          <w:color w:val="auto"/>
          <w:szCs w:val="21"/>
          <w:highlight w:val="none"/>
          <w:lang w:val="en-US" w:eastAsia="zh-CN"/>
        </w:rPr>
        <w:tab/>
      </w:r>
      <w:r>
        <w:rPr>
          <w:rFonts w:hint="eastAsia" w:ascii="宋体" w:hAnsi="宋体" w:eastAsia="宋体" w:cs="宋体"/>
          <w:color w:val="auto"/>
          <w:szCs w:val="21"/>
          <w:highlight w:val="none"/>
        </w:rPr>
        <w:t>采购代理机构在《</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公告》中规定的日期、时间和地点组织公开磋商会。</w:t>
      </w:r>
      <w:r>
        <w:rPr>
          <w:rFonts w:hint="eastAsia" w:ascii="宋体" w:hAnsi="宋体" w:eastAsia="宋体" w:cs="宋体"/>
          <w:bCs/>
          <w:color w:val="auto"/>
          <w:szCs w:val="21"/>
          <w:highlight w:val="none"/>
        </w:rPr>
        <w:t>若</w:t>
      </w:r>
      <w:r>
        <w:rPr>
          <w:rFonts w:hint="eastAsia" w:ascii="宋体" w:hAnsi="宋体" w:eastAsia="宋体" w:cs="宋体"/>
          <w:bCs/>
          <w:color w:val="auto"/>
          <w:szCs w:val="21"/>
          <w:highlight w:val="none"/>
          <w:lang w:val="en-US" w:eastAsia="zh-CN"/>
        </w:rPr>
        <w:t>供应商</w:t>
      </w:r>
      <w:r>
        <w:rPr>
          <w:rFonts w:hint="eastAsia" w:ascii="宋体" w:hAnsi="宋体" w:eastAsia="宋体" w:cs="宋体"/>
          <w:bCs/>
          <w:color w:val="auto"/>
          <w:szCs w:val="21"/>
          <w:highlight w:val="none"/>
        </w:rPr>
        <w:t>不参加开标会的，其</w:t>
      </w:r>
      <w:r>
        <w:rPr>
          <w:rFonts w:hint="eastAsia" w:ascii="宋体" w:hAnsi="宋体" w:eastAsia="宋体" w:cs="宋体"/>
          <w:color w:val="auto"/>
          <w:szCs w:val="21"/>
          <w:highlight w:val="none"/>
        </w:rPr>
        <w:t>磋商响应文件</w:t>
      </w:r>
      <w:r>
        <w:rPr>
          <w:rFonts w:hint="eastAsia" w:ascii="宋体" w:hAnsi="宋体" w:eastAsia="宋体" w:cs="宋体"/>
          <w:bCs/>
          <w:color w:val="auto"/>
          <w:szCs w:val="21"/>
          <w:highlight w:val="none"/>
        </w:rPr>
        <w:t>在开标现场的</w:t>
      </w:r>
      <w:r>
        <w:rPr>
          <w:rFonts w:hint="eastAsia" w:ascii="宋体" w:hAnsi="宋体" w:eastAsia="宋体" w:cs="宋体"/>
          <w:bCs/>
          <w:color w:val="auto"/>
          <w:szCs w:val="21"/>
          <w:highlight w:val="none"/>
          <w:lang w:val="en-US" w:eastAsia="zh-CN"/>
        </w:rPr>
        <w:t>供应商</w:t>
      </w:r>
      <w:r>
        <w:rPr>
          <w:rFonts w:hint="eastAsia" w:ascii="宋体" w:hAnsi="宋体" w:eastAsia="宋体" w:cs="宋体"/>
          <w:bCs/>
          <w:color w:val="auto"/>
          <w:szCs w:val="21"/>
          <w:highlight w:val="none"/>
        </w:rPr>
        <w:t>或采购人代表、采购代理机构代表见证下公开开启、公布，并视同该</w:t>
      </w:r>
      <w:r>
        <w:rPr>
          <w:rFonts w:hint="eastAsia" w:ascii="宋体" w:hAnsi="宋体" w:eastAsia="宋体" w:cs="宋体"/>
          <w:bCs/>
          <w:color w:val="auto"/>
          <w:szCs w:val="21"/>
          <w:highlight w:val="none"/>
          <w:lang w:val="en-US" w:eastAsia="zh-CN"/>
        </w:rPr>
        <w:t>供应商</w:t>
      </w:r>
      <w:r>
        <w:rPr>
          <w:rFonts w:hint="eastAsia" w:ascii="宋体" w:hAnsi="宋体" w:eastAsia="宋体" w:cs="宋体"/>
          <w:bCs/>
          <w:color w:val="auto"/>
          <w:szCs w:val="21"/>
          <w:highlight w:val="none"/>
        </w:rPr>
        <w:t>认可开</w:t>
      </w:r>
      <w:r>
        <w:rPr>
          <w:rFonts w:hint="eastAsia" w:ascii="宋体" w:hAnsi="宋体" w:eastAsia="宋体" w:cs="宋体"/>
          <w:bCs/>
          <w:color w:val="auto"/>
          <w:szCs w:val="21"/>
          <w:highlight w:val="none"/>
          <w:lang w:val="en-US" w:eastAsia="zh-CN"/>
        </w:rPr>
        <w:t>启</w:t>
      </w:r>
      <w:r>
        <w:rPr>
          <w:rFonts w:hint="eastAsia" w:ascii="宋体" w:hAnsi="宋体" w:eastAsia="宋体" w:cs="宋体"/>
          <w:bCs/>
          <w:color w:val="auto"/>
          <w:szCs w:val="21"/>
          <w:highlight w:val="none"/>
        </w:rPr>
        <w:t>结果。</w:t>
      </w:r>
    </w:p>
    <w:p>
      <w:pPr>
        <w:keepNext w:val="0"/>
        <w:keepLines w:val="0"/>
        <w:pageBreakBefore w:val="0"/>
        <w:kinsoku/>
        <w:wordWrap/>
        <w:overflowPunct/>
        <w:topLinePunct w:val="0"/>
        <w:bidi w:val="0"/>
        <w:spacing w:line="560" w:lineRule="atLeast"/>
        <w:ind w:left="846" w:leftChars="-28" w:hanging="905" w:hangingChars="431"/>
        <w:jc w:val="left"/>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6.</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磋商响应文件递交截止时间后，由监督人员检查磋商响应文件的密封情况，无监督人员时由采购代理机构工作人员现场展示磋商响应文件，请所有在场的供应商检查磋商响应文件的密封情况，经确认无误后进入资格性和符合性审查。</w:t>
      </w:r>
    </w:p>
    <w:p>
      <w:pPr>
        <w:keepNext w:val="0"/>
        <w:keepLines w:val="0"/>
        <w:pageBreakBefore w:val="0"/>
        <w:kinsoku/>
        <w:wordWrap/>
        <w:overflowPunct/>
        <w:topLinePunct w:val="0"/>
        <w:bidi w:val="0"/>
        <w:spacing w:line="560" w:lineRule="atLeast"/>
        <w:ind w:left="846" w:leftChars="-28" w:hanging="905" w:hangingChars="431"/>
        <w:jc w:val="left"/>
        <w:textAlignment w:val="auto"/>
        <w:rPr>
          <w:rFonts w:ascii="宋体" w:hAnsi="宋体" w:eastAsia="宋体" w:cs="宋体"/>
          <w:color w:val="auto"/>
          <w:szCs w:val="21"/>
          <w:highlight w:val="none"/>
        </w:rPr>
      </w:pPr>
      <w:r>
        <w:rPr>
          <w:rFonts w:hint="eastAsia" w:ascii="宋体" w:hAnsi="宋体" w:eastAsia="宋体" w:cs="宋体"/>
          <w:b w:val="0"/>
          <w:bCs w:val="0"/>
          <w:color w:val="auto"/>
          <w:szCs w:val="21"/>
          <w:highlight w:val="none"/>
        </w:rPr>
        <w:t xml:space="preserve">7.      </w:t>
      </w:r>
      <w:r>
        <w:rPr>
          <w:rFonts w:hint="eastAsia" w:ascii="宋体" w:hAnsi="宋体" w:eastAsia="宋体" w:cs="宋体"/>
          <w:b/>
          <w:bCs/>
          <w:color w:val="auto"/>
          <w:szCs w:val="21"/>
          <w:highlight w:val="none"/>
        </w:rPr>
        <w:t xml:space="preserve"> </w:t>
      </w:r>
      <w:r>
        <w:rPr>
          <w:rFonts w:hint="eastAsia" w:ascii="宋体" w:hAnsi="宋体" w:eastAsia="宋体" w:cs="宋体"/>
          <w:b/>
          <w:bCs/>
          <w:color w:val="auto"/>
          <w:szCs w:val="21"/>
          <w:highlight w:val="none"/>
          <w:u w:val="double"/>
        </w:rPr>
        <w:t>响应文件当众予以拆封，宣读第一次报价</w:t>
      </w:r>
      <w:r>
        <w:rPr>
          <w:rFonts w:hint="eastAsia" w:ascii="宋体" w:hAnsi="宋体" w:eastAsia="宋体" w:cs="宋体"/>
          <w:b/>
          <w:bCs/>
          <w:color w:val="auto"/>
          <w:szCs w:val="21"/>
          <w:highlight w:val="none"/>
          <w:u w:val="double"/>
          <w:lang w:eastAsia="zh-CN"/>
        </w:rPr>
        <w:t>，</w:t>
      </w:r>
      <w:r>
        <w:rPr>
          <w:rFonts w:hint="eastAsia" w:ascii="宋体" w:hAnsi="宋体" w:eastAsia="宋体" w:cs="宋体"/>
          <w:b/>
          <w:bCs/>
          <w:color w:val="auto"/>
          <w:szCs w:val="21"/>
          <w:highlight w:val="none"/>
          <w:u w:val="double"/>
          <w:lang w:val="en-US" w:eastAsia="zh-CN"/>
        </w:rPr>
        <w:t>不公开</w:t>
      </w:r>
      <w:r>
        <w:rPr>
          <w:rFonts w:hint="eastAsia" w:ascii="宋体" w:hAnsi="宋体" w:eastAsia="宋体" w:cs="宋体"/>
          <w:b/>
          <w:bCs/>
          <w:color w:val="auto"/>
          <w:szCs w:val="21"/>
          <w:highlight w:val="none"/>
          <w:u w:val="double"/>
        </w:rPr>
        <w:t>磋商响应文件的其它主要内容。</w:t>
      </w:r>
      <w:r>
        <w:rPr>
          <w:rFonts w:hint="eastAsia" w:ascii="宋体" w:hAnsi="宋体" w:eastAsia="宋体" w:cs="宋体"/>
          <w:color w:val="auto"/>
          <w:szCs w:val="21"/>
          <w:highlight w:val="none"/>
        </w:rPr>
        <w:t xml:space="preserve"> </w:t>
      </w:r>
    </w:p>
    <w:p>
      <w:pPr>
        <w:keepNext w:val="0"/>
        <w:keepLines w:val="0"/>
        <w:pageBreakBefore w:val="0"/>
        <w:kinsoku/>
        <w:wordWrap/>
        <w:overflowPunct/>
        <w:topLinePunct w:val="0"/>
        <w:bidi w:val="0"/>
        <w:spacing w:line="560" w:lineRule="atLeast"/>
        <w:ind w:left="850" w:leftChars="-28" w:hanging="909" w:hangingChars="431"/>
        <w:jc w:val="left"/>
        <w:textAlignment w:val="auto"/>
        <w:rPr>
          <w:rFonts w:ascii="宋体" w:hAnsi="宋体" w:eastAsia="宋体" w:cs="宋体"/>
          <w:b/>
          <w:color w:val="auto"/>
          <w:szCs w:val="21"/>
          <w:highlight w:val="none"/>
        </w:rPr>
      </w:pPr>
      <w:r>
        <w:rPr>
          <w:rFonts w:hint="eastAsia" w:ascii="宋体" w:hAnsi="宋体" w:eastAsia="宋体" w:cs="宋体"/>
          <w:b/>
          <w:color w:val="auto"/>
          <w:szCs w:val="21"/>
          <w:highlight w:val="none"/>
        </w:rPr>
        <w:t>四、</w:t>
      </w:r>
      <w:r>
        <w:rPr>
          <w:rFonts w:hint="eastAsia" w:ascii="宋体" w:hAnsi="宋体" w:eastAsia="宋体" w:cs="宋体"/>
          <w:b/>
          <w:color w:val="auto"/>
          <w:szCs w:val="21"/>
          <w:highlight w:val="none"/>
        </w:rPr>
        <w:tab/>
      </w:r>
      <w:r>
        <w:rPr>
          <w:rFonts w:hint="eastAsia" w:ascii="宋体" w:hAnsi="宋体" w:eastAsia="宋体" w:cs="宋体"/>
          <w:b/>
          <w:color w:val="auto"/>
          <w:szCs w:val="21"/>
          <w:highlight w:val="none"/>
        </w:rPr>
        <w:t>澄清与更正</w:t>
      </w:r>
    </w:p>
    <w:p>
      <w:pPr>
        <w:keepNext w:val="0"/>
        <w:keepLines w:val="0"/>
        <w:pageBreakBefore w:val="0"/>
        <w:kinsoku/>
        <w:wordWrap/>
        <w:overflowPunct/>
        <w:topLinePunct w:val="0"/>
        <w:bidi w:val="0"/>
        <w:spacing w:line="560" w:lineRule="atLeast"/>
        <w:ind w:left="846" w:leftChars="-28" w:hanging="905" w:hangingChars="431"/>
        <w:jc w:val="left"/>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8.       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r>
        <w:rPr>
          <w:rStyle w:val="253"/>
          <w:rFonts w:hint="eastAsia" w:ascii="宋体" w:hAnsi="宋体" w:eastAsia="宋体" w:cs="宋体"/>
          <w:color w:val="auto"/>
          <w:szCs w:val="21"/>
          <w:highlight w:val="none"/>
        </w:rPr>
        <w:t> </w:t>
      </w:r>
    </w:p>
    <w:p>
      <w:pPr>
        <w:keepNext w:val="0"/>
        <w:keepLines w:val="0"/>
        <w:pageBreakBefore w:val="0"/>
        <w:kinsoku/>
        <w:wordWrap/>
        <w:overflowPunct/>
        <w:topLinePunct w:val="0"/>
        <w:bidi w:val="0"/>
        <w:spacing w:line="560" w:lineRule="atLeast"/>
        <w:ind w:left="846" w:leftChars="-28" w:hanging="905" w:hangingChars="431"/>
        <w:jc w:val="left"/>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9.       磋商小组要求供应商澄清、说明或者更正响应文件应当以书面形式提出。供应商的澄清、说明或者更正应当以书面形式提交并由法定代表人或其授权代表签字或者加盖公章。由授权代表签字的，应当附法定代表人授权书。供应商为自然人的，应当由本人签字并附身份证明。</w:t>
      </w:r>
    </w:p>
    <w:p>
      <w:pPr>
        <w:keepNext w:val="0"/>
        <w:keepLines w:val="0"/>
        <w:pageBreakBefore w:val="0"/>
        <w:kinsoku/>
        <w:wordWrap/>
        <w:overflowPunct/>
        <w:topLinePunct w:val="0"/>
        <w:bidi w:val="0"/>
        <w:spacing w:line="560" w:lineRule="atLeast"/>
        <w:ind w:left="846" w:leftChars="-28" w:hanging="905" w:hangingChars="431"/>
        <w:jc w:val="left"/>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10.      在磋商过程中，磋商小组可以根据磋商文件和磋商情况实质性变动采购需求中的技术、服务要求以及合同草款，但不得变动磋商文件中的其他内容。实质性变动的内容，须经采购人代表确认。对磋商文件作出的实质性变动是磋商文件的有效组成部分，磋商小组应当及时以书面形式同时通知所有参加磋商的供应商。供应商应当按照磋商文件的变动情况和磋商小组的要求重新提交响应文件，并由其法定代表人或者授权代表签字或者加盖公章。供应商为自然人的，应当由本人签字。</w:t>
      </w:r>
    </w:p>
    <w:p>
      <w:pPr>
        <w:keepNext w:val="0"/>
        <w:keepLines w:val="0"/>
        <w:pageBreakBefore w:val="0"/>
        <w:kinsoku/>
        <w:wordWrap/>
        <w:overflowPunct/>
        <w:topLinePunct w:val="0"/>
        <w:bidi w:val="0"/>
        <w:spacing w:line="560" w:lineRule="atLeast"/>
        <w:ind w:left="850" w:leftChars="-28" w:hanging="909" w:hangingChars="431"/>
        <w:jc w:val="left"/>
        <w:textAlignment w:val="auto"/>
        <w:rPr>
          <w:rFonts w:ascii="宋体" w:hAnsi="宋体" w:eastAsia="宋体" w:cs="宋体"/>
          <w:b/>
          <w:color w:val="auto"/>
          <w:szCs w:val="21"/>
          <w:highlight w:val="none"/>
        </w:rPr>
      </w:pPr>
      <w:r>
        <w:rPr>
          <w:rFonts w:hint="eastAsia" w:ascii="宋体" w:hAnsi="宋体" w:eastAsia="宋体" w:cs="宋体"/>
          <w:b/>
          <w:color w:val="auto"/>
          <w:szCs w:val="21"/>
          <w:highlight w:val="none"/>
        </w:rPr>
        <w:t>五、    资格性和符合性评审</w:t>
      </w:r>
    </w:p>
    <w:p>
      <w:pPr>
        <w:keepNext w:val="0"/>
        <w:keepLines w:val="0"/>
        <w:pageBreakBefore w:val="0"/>
        <w:tabs>
          <w:tab w:val="left" w:pos="851"/>
          <w:tab w:val="left" w:pos="1065"/>
        </w:tabs>
        <w:kinsoku/>
        <w:wordWrap/>
        <w:overflowPunct/>
        <w:topLinePunct w:val="0"/>
        <w:bidi w:val="0"/>
        <w:spacing w:line="560" w:lineRule="atLeast"/>
        <w:ind w:left="840" w:hanging="840" w:hangingChars="400"/>
        <w:jc w:val="left"/>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11．    磋商小组根据《资格性和符合性审查表》（附表一）的内容逐条对响应文件进行评审，审查每份响应文件的相关文件是否齐全有效。审查每份响应文件是否实质上响应了磋商文件的要求，只要不满足《资格性和符合性审查表》所列各项要求之一的，将被认定为无效响应。</w:t>
      </w:r>
    </w:p>
    <w:p>
      <w:pPr>
        <w:keepNext w:val="0"/>
        <w:keepLines w:val="0"/>
        <w:pageBreakBefore w:val="0"/>
        <w:tabs>
          <w:tab w:val="left" w:pos="851"/>
          <w:tab w:val="left" w:pos="1065"/>
        </w:tabs>
        <w:kinsoku/>
        <w:wordWrap/>
        <w:overflowPunct/>
        <w:topLinePunct w:val="0"/>
        <w:bidi w:val="0"/>
        <w:spacing w:line="560" w:lineRule="atLeast"/>
        <w:ind w:firstLine="840" w:firstLineChars="400"/>
        <w:jc w:val="left"/>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若有下列情形之一的，磋商保证金不予退还：</w:t>
      </w:r>
    </w:p>
    <w:p>
      <w:pPr>
        <w:keepNext w:val="0"/>
        <w:keepLines w:val="0"/>
        <w:pageBreakBefore w:val="0"/>
        <w:tabs>
          <w:tab w:val="left" w:pos="851"/>
          <w:tab w:val="left" w:pos="1065"/>
        </w:tabs>
        <w:kinsoku/>
        <w:wordWrap/>
        <w:overflowPunct/>
        <w:topLinePunct w:val="0"/>
        <w:bidi w:val="0"/>
        <w:spacing w:line="560" w:lineRule="atLeast"/>
        <w:ind w:left="808" w:leftChars="385" w:firstLine="420" w:firstLineChars="200"/>
        <w:jc w:val="left"/>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（1）供应商在提交响应文件截止时间后撤回响应文件的；</w:t>
      </w:r>
    </w:p>
    <w:p>
      <w:pPr>
        <w:keepNext w:val="0"/>
        <w:keepLines w:val="0"/>
        <w:pageBreakBefore w:val="0"/>
        <w:tabs>
          <w:tab w:val="left" w:pos="851"/>
          <w:tab w:val="left" w:pos="1065"/>
        </w:tabs>
        <w:kinsoku/>
        <w:wordWrap/>
        <w:overflowPunct/>
        <w:topLinePunct w:val="0"/>
        <w:bidi w:val="0"/>
        <w:spacing w:line="560" w:lineRule="atLeast"/>
        <w:ind w:left="808" w:leftChars="385" w:firstLine="420" w:firstLineChars="200"/>
        <w:jc w:val="left"/>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（2）供应商在响应文件中提供虚假材料的；</w:t>
      </w:r>
    </w:p>
    <w:p>
      <w:pPr>
        <w:keepNext w:val="0"/>
        <w:keepLines w:val="0"/>
        <w:pageBreakBefore w:val="0"/>
        <w:tabs>
          <w:tab w:val="left" w:pos="851"/>
          <w:tab w:val="left" w:pos="1065"/>
        </w:tabs>
        <w:kinsoku/>
        <w:wordWrap/>
        <w:overflowPunct/>
        <w:topLinePunct w:val="0"/>
        <w:bidi w:val="0"/>
        <w:spacing w:line="560" w:lineRule="atLeast"/>
        <w:ind w:left="808" w:leftChars="385" w:firstLine="420" w:firstLineChars="200"/>
        <w:jc w:val="left"/>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（3）除因不可抗力或磋商文件认可的情形以外，成交供应商不与采购人签订合同的；</w:t>
      </w:r>
    </w:p>
    <w:p>
      <w:pPr>
        <w:keepNext w:val="0"/>
        <w:keepLines w:val="0"/>
        <w:pageBreakBefore w:val="0"/>
        <w:tabs>
          <w:tab w:val="left" w:pos="851"/>
          <w:tab w:val="left" w:pos="1065"/>
        </w:tabs>
        <w:kinsoku/>
        <w:wordWrap/>
        <w:overflowPunct/>
        <w:topLinePunct w:val="0"/>
        <w:bidi w:val="0"/>
        <w:spacing w:line="560" w:lineRule="atLeast"/>
        <w:ind w:left="808" w:leftChars="385" w:firstLine="420" w:firstLineChars="200"/>
        <w:jc w:val="left"/>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（4）供应商与采购人、其他供应商或者采购代理机构恶意串通的；</w:t>
      </w:r>
    </w:p>
    <w:p>
      <w:pPr>
        <w:keepNext w:val="0"/>
        <w:keepLines w:val="0"/>
        <w:pageBreakBefore w:val="0"/>
        <w:tabs>
          <w:tab w:val="left" w:pos="851"/>
          <w:tab w:val="left" w:pos="1065"/>
        </w:tabs>
        <w:kinsoku/>
        <w:wordWrap/>
        <w:overflowPunct/>
        <w:topLinePunct w:val="0"/>
        <w:bidi w:val="0"/>
        <w:spacing w:line="560" w:lineRule="atLeast"/>
        <w:ind w:left="808" w:leftChars="385" w:firstLine="420" w:firstLineChars="200"/>
        <w:jc w:val="left"/>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（5）磋商文件规定的其他情形。</w:t>
      </w:r>
    </w:p>
    <w:p>
      <w:pPr>
        <w:keepNext w:val="0"/>
        <w:keepLines w:val="0"/>
        <w:pageBreakBefore w:val="0"/>
        <w:tabs>
          <w:tab w:val="left" w:pos="851"/>
          <w:tab w:val="left" w:pos="1065"/>
        </w:tabs>
        <w:kinsoku/>
        <w:wordWrap/>
        <w:overflowPunct/>
        <w:topLinePunct w:val="0"/>
        <w:bidi w:val="0"/>
        <w:spacing w:line="560" w:lineRule="atLeast"/>
        <w:ind w:firstLine="840" w:firstLineChars="400"/>
        <w:jc w:val="left"/>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对响应有效性认定意见不一致的，磋商小组按简单多数原则表决决定。</w:t>
      </w:r>
    </w:p>
    <w:p>
      <w:pPr>
        <w:keepNext w:val="0"/>
        <w:keepLines w:val="0"/>
        <w:pageBreakBefore w:val="0"/>
        <w:tabs>
          <w:tab w:val="left" w:pos="851"/>
          <w:tab w:val="left" w:pos="1065"/>
        </w:tabs>
        <w:kinsoku/>
        <w:wordWrap/>
        <w:overflowPunct/>
        <w:topLinePunct w:val="0"/>
        <w:bidi w:val="0"/>
        <w:spacing w:line="560" w:lineRule="atLeast"/>
        <w:ind w:left="840" w:hanging="840" w:hangingChars="400"/>
        <w:jc w:val="left"/>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12．    磋商小组对各供应商进行资格性和符合性审查过程中，对初步被认定为初审不合格或无效响应者，磋商小组应当告知提交响应文件的供应商，以让其核证、澄清事实。</w:t>
      </w:r>
    </w:p>
    <w:p>
      <w:pPr>
        <w:keepNext w:val="0"/>
        <w:keepLines w:val="0"/>
        <w:pageBreakBefore w:val="0"/>
        <w:tabs>
          <w:tab w:val="left" w:pos="851"/>
          <w:tab w:val="left" w:pos="1065"/>
        </w:tabs>
        <w:kinsoku/>
        <w:wordWrap/>
        <w:overflowPunct/>
        <w:topLinePunct w:val="0"/>
        <w:bidi w:val="0"/>
        <w:spacing w:line="560" w:lineRule="atLeast"/>
        <w:ind w:left="840" w:hanging="840" w:hangingChars="400"/>
        <w:jc w:val="left"/>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13.      通过资格性和符合性审查的有效供应商方有资格进入磋商及综合评审。</w:t>
      </w:r>
    </w:p>
    <w:p>
      <w:pPr>
        <w:keepNext w:val="0"/>
        <w:keepLines w:val="0"/>
        <w:pageBreakBefore w:val="0"/>
        <w:kinsoku/>
        <w:wordWrap/>
        <w:overflowPunct/>
        <w:topLinePunct w:val="0"/>
        <w:bidi w:val="0"/>
        <w:spacing w:line="560" w:lineRule="atLeast"/>
        <w:ind w:left="850" w:leftChars="-28" w:hanging="909" w:hangingChars="431"/>
        <w:jc w:val="left"/>
        <w:textAlignment w:val="auto"/>
        <w:rPr>
          <w:rFonts w:ascii="宋体" w:hAnsi="宋体" w:eastAsia="宋体" w:cs="宋体"/>
          <w:b/>
          <w:color w:val="auto"/>
          <w:szCs w:val="21"/>
          <w:highlight w:val="none"/>
        </w:rPr>
      </w:pPr>
      <w:r>
        <w:rPr>
          <w:rFonts w:hint="eastAsia" w:ascii="宋体" w:hAnsi="宋体" w:eastAsia="宋体" w:cs="宋体"/>
          <w:b/>
          <w:color w:val="auto"/>
          <w:szCs w:val="21"/>
          <w:highlight w:val="none"/>
        </w:rPr>
        <w:t>六、</w:t>
      </w:r>
      <w:r>
        <w:rPr>
          <w:rFonts w:hint="eastAsia" w:ascii="宋体" w:hAnsi="宋体" w:eastAsia="宋体" w:cs="宋体"/>
          <w:b/>
          <w:color w:val="auto"/>
          <w:szCs w:val="21"/>
          <w:highlight w:val="none"/>
        </w:rPr>
        <w:tab/>
      </w:r>
      <w:r>
        <w:rPr>
          <w:rFonts w:hint="eastAsia" w:ascii="宋体" w:hAnsi="宋体" w:eastAsia="宋体" w:cs="宋体"/>
          <w:b/>
          <w:color w:val="auto"/>
          <w:szCs w:val="21"/>
          <w:highlight w:val="none"/>
        </w:rPr>
        <w:t>技术商务磋商及最终报价</w:t>
      </w:r>
    </w:p>
    <w:p>
      <w:pPr>
        <w:keepNext w:val="0"/>
        <w:keepLines w:val="0"/>
        <w:pageBreakBefore w:val="0"/>
        <w:kinsoku/>
        <w:wordWrap/>
        <w:overflowPunct/>
        <w:topLinePunct w:val="0"/>
        <w:bidi w:val="0"/>
        <w:spacing w:line="560" w:lineRule="atLeast"/>
        <w:ind w:left="846" w:leftChars="-28" w:hanging="905" w:hangingChars="431"/>
        <w:jc w:val="left"/>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14.</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磋商小组按评审顺序邀请所有有效供应商参加磋商，以递交响应文件时的顺序与供应商进行磋商。</w:t>
      </w:r>
    </w:p>
    <w:p>
      <w:pPr>
        <w:keepNext w:val="0"/>
        <w:keepLines w:val="0"/>
        <w:pageBreakBefore w:val="0"/>
        <w:kinsoku/>
        <w:wordWrap/>
        <w:overflowPunct/>
        <w:topLinePunct w:val="0"/>
        <w:bidi w:val="0"/>
        <w:spacing w:line="560" w:lineRule="atLeast"/>
        <w:ind w:left="846" w:leftChars="-28" w:hanging="905" w:hangingChars="431"/>
        <w:jc w:val="left"/>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15.</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磋商小组与供应商分别进行磋商。在磋商过程中，磋商小组应当严格遵循保密原则，未经供应商同意不得向任何人透露当事人技术、价格和其他重要信息。</w:t>
      </w:r>
    </w:p>
    <w:p>
      <w:pPr>
        <w:keepNext w:val="0"/>
        <w:keepLines w:val="0"/>
        <w:pageBreakBefore w:val="0"/>
        <w:kinsoku/>
        <w:wordWrap/>
        <w:overflowPunct/>
        <w:topLinePunct w:val="0"/>
        <w:bidi w:val="0"/>
        <w:spacing w:line="560" w:lineRule="atLeast"/>
        <w:ind w:left="846" w:leftChars="-28" w:hanging="905" w:hangingChars="431"/>
        <w:jc w:val="left"/>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16.</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磋商文件的修正：磋商小组调整或修改采购需求内容时，应取得磋商小组的一致同意，并以书面形式通知所有参加磋商的供应商。但任何形式的决定须以符合公平、公正原则和有利于项目的顺利实施为前提。</w:t>
      </w:r>
    </w:p>
    <w:p>
      <w:pPr>
        <w:keepNext w:val="0"/>
        <w:keepLines w:val="0"/>
        <w:pageBreakBefore w:val="0"/>
        <w:tabs>
          <w:tab w:val="left" w:pos="851"/>
          <w:tab w:val="left" w:pos="1065"/>
        </w:tabs>
        <w:kinsoku/>
        <w:wordWrap/>
        <w:overflowPunct/>
        <w:topLinePunct w:val="0"/>
        <w:bidi w:val="0"/>
        <w:spacing w:line="560" w:lineRule="atLeast"/>
        <w:ind w:left="840" w:hanging="840" w:hangingChars="400"/>
        <w:jc w:val="left"/>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17.     磋商结束后，供应商提交最终总报价进入综合评审。</w:t>
      </w:r>
    </w:p>
    <w:p>
      <w:pPr>
        <w:keepNext w:val="0"/>
        <w:keepLines w:val="0"/>
        <w:pageBreakBefore w:val="0"/>
        <w:tabs>
          <w:tab w:val="left" w:pos="851"/>
          <w:tab w:val="left" w:pos="1065"/>
        </w:tabs>
        <w:kinsoku/>
        <w:wordWrap/>
        <w:overflowPunct/>
        <w:topLinePunct w:val="0"/>
        <w:bidi w:val="0"/>
        <w:spacing w:line="560" w:lineRule="atLeast"/>
        <w:ind w:left="840" w:hanging="840" w:hangingChars="400"/>
        <w:jc w:val="left"/>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18.     在磋商过程中，供应商提交的澄清文件和最终磋商响应文件，由供应商法定代表人或授权代表签署后生效，供应商应受其约束。因此，该签字人参加磋商时需出示有效的身份证明文件，否则，其签字的澄清文件和最终磋商响应文件无效。</w:t>
      </w:r>
    </w:p>
    <w:p>
      <w:pPr>
        <w:keepNext w:val="0"/>
        <w:keepLines w:val="0"/>
        <w:pageBreakBefore w:val="0"/>
        <w:kinsoku/>
        <w:wordWrap/>
        <w:overflowPunct/>
        <w:topLinePunct w:val="0"/>
        <w:bidi w:val="0"/>
        <w:spacing w:line="560" w:lineRule="atLeast"/>
        <w:ind w:left="850" w:leftChars="-28" w:hanging="909" w:hangingChars="431"/>
        <w:jc w:val="left"/>
        <w:textAlignment w:val="auto"/>
        <w:rPr>
          <w:rFonts w:ascii="宋体" w:hAnsi="宋体" w:eastAsia="宋体" w:cs="宋体"/>
          <w:b/>
          <w:color w:val="auto"/>
          <w:szCs w:val="21"/>
          <w:highlight w:val="none"/>
        </w:rPr>
      </w:pPr>
      <w:r>
        <w:rPr>
          <w:rFonts w:hint="eastAsia" w:ascii="宋体" w:hAnsi="宋体" w:eastAsia="宋体" w:cs="宋体"/>
          <w:b/>
          <w:color w:val="auto"/>
          <w:szCs w:val="21"/>
          <w:highlight w:val="none"/>
        </w:rPr>
        <w:t>七、</w:t>
      </w:r>
      <w:r>
        <w:rPr>
          <w:rFonts w:hint="eastAsia" w:ascii="宋体" w:hAnsi="宋体" w:eastAsia="宋体" w:cs="宋体"/>
          <w:b/>
          <w:color w:val="auto"/>
          <w:szCs w:val="21"/>
          <w:highlight w:val="none"/>
        </w:rPr>
        <w:tab/>
      </w:r>
      <w:r>
        <w:rPr>
          <w:rFonts w:hint="eastAsia" w:ascii="宋体" w:hAnsi="宋体" w:eastAsia="宋体" w:cs="宋体"/>
          <w:b/>
          <w:color w:val="auto"/>
          <w:szCs w:val="21"/>
          <w:highlight w:val="none"/>
        </w:rPr>
        <w:t>技术、商务及价格评审</w:t>
      </w:r>
    </w:p>
    <w:p>
      <w:pPr>
        <w:keepNext w:val="0"/>
        <w:keepLines w:val="0"/>
        <w:pageBreakBefore w:val="0"/>
        <w:tabs>
          <w:tab w:val="left" w:pos="851"/>
          <w:tab w:val="left" w:pos="1065"/>
        </w:tabs>
        <w:kinsoku/>
        <w:wordWrap/>
        <w:overflowPunct/>
        <w:topLinePunct w:val="0"/>
        <w:bidi w:val="0"/>
        <w:spacing w:line="560" w:lineRule="atLeast"/>
        <w:jc w:val="left"/>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19.     评分总值最高为100分，评分分值（权重）分配如下：</w:t>
      </w:r>
    </w:p>
    <w:tbl>
      <w:tblPr>
        <w:tblStyle w:val="38"/>
        <w:tblW w:w="0" w:type="auto"/>
        <w:tblInd w:w="860" w:type="dxa"/>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
      <w:tblGrid>
        <w:gridCol w:w="2125"/>
        <w:gridCol w:w="1560"/>
        <w:gridCol w:w="1701"/>
        <w:gridCol w:w="1701"/>
      </w:tblGrid>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304" w:hRule="atLeast"/>
        </w:trPr>
        <w:tc>
          <w:tcPr>
            <w:tcW w:w="2125" w:type="dxa"/>
            <w:tcBorders>
              <w:top w:val="outset" w:color="111111" w:sz="6" w:space="0"/>
              <w:left w:val="outset" w:color="111111" w:sz="6" w:space="0"/>
              <w:bottom w:val="outset" w:color="111111" w:sz="6" w:space="0"/>
              <w:right w:val="outset" w:color="111111" w:sz="6" w:space="0"/>
            </w:tcBorders>
            <w:noWrap/>
            <w:vAlign w:val="center"/>
          </w:tcPr>
          <w:p>
            <w:pPr>
              <w:keepNext w:val="0"/>
              <w:keepLines w:val="0"/>
              <w:pageBreakBefore w:val="0"/>
              <w:kinsoku/>
              <w:wordWrap/>
              <w:overflowPunct/>
              <w:topLinePunct w:val="0"/>
              <w:bidi w:val="0"/>
              <w:spacing w:line="560" w:lineRule="atLeast"/>
              <w:jc w:val="center"/>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评分项目</w:t>
            </w:r>
          </w:p>
        </w:tc>
        <w:tc>
          <w:tcPr>
            <w:tcW w:w="1560" w:type="dxa"/>
            <w:tcBorders>
              <w:top w:val="outset" w:color="111111" w:sz="6" w:space="0"/>
              <w:left w:val="outset" w:color="111111" w:sz="6" w:space="0"/>
              <w:bottom w:val="outset" w:color="111111" w:sz="6" w:space="0"/>
              <w:right w:val="outset" w:color="111111" w:sz="6" w:space="0"/>
            </w:tcBorders>
            <w:noWrap/>
          </w:tcPr>
          <w:p>
            <w:pPr>
              <w:keepNext w:val="0"/>
              <w:keepLines w:val="0"/>
              <w:pageBreakBefore w:val="0"/>
              <w:kinsoku/>
              <w:wordWrap/>
              <w:overflowPunct/>
              <w:topLinePunct w:val="0"/>
              <w:bidi w:val="0"/>
              <w:spacing w:line="560" w:lineRule="atLeast"/>
              <w:jc w:val="center"/>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技术评分</w:t>
            </w:r>
          </w:p>
        </w:tc>
        <w:tc>
          <w:tcPr>
            <w:tcW w:w="1701" w:type="dxa"/>
            <w:tcBorders>
              <w:top w:val="outset" w:color="111111" w:sz="6" w:space="0"/>
              <w:left w:val="outset" w:color="111111" w:sz="6" w:space="0"/>
              <w:bottom w:val="outset" w:color="111111" w:sz="6" w:space="0"/>
              <w:right w:val="outset" w:color="111111" w:sz="6" w:space="0"/>
            </w:tcBorders>
            <w:noWrap/>
            <w:vAlign w:val="center"/>
          </w:tcPr>
          <w:p>
            <w:pPr>
              <w:keepNext w:val="0"/>
              <w:keepLines w:val="0"/>
              <w:pageBreakBefore w:val="0"/>
              <w:kinsoku/>
              <w:wordWrap/>
              <w:overflowPunct/>
              <w:topLinePunct w:val="0"/>
              <w:bidi w:val="0"/>
              <w:spacing w:line="560" w:lineRule="atLeast"/>
              <w:jc w:val="center"/>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商务评分</w:t>
            </w:r>
          </w:p>
        </w:tc>
        <w:tc>
          <w:tcPr>
            <w:tcW w:w="1701" w:type="dxa"/>
            <w:tcBorders>
              <w:top w:val="outset" w:color="111111" w:sz="6" w:space="0"/>
              <w:left w:val="outset" w:color="111111" w:sz="6" w:space="0"/>
              <w:bottom w:val="outset" w:color="111111" w:sz="6" w:space="0"/>
              <w:right w:val="outset" w:color="111111" w:sz="6" w:space="0"/>
            </w:tcBorders>
            <w:noWrap/>
            <w:vAlign w:val="center"/>
          </w:tcPr>
          <w:p>
            <w:pPr>
              <w:keepNext w:val="0"/>
              <w:keepLines w:val="0"/>
              <w:pageBreakBefore w:val="0"/>
              <w:kinsoku/>
              <w:wordWrap/>
              <w:overflowPunct/>
              <w:topLinePunct w:val="0"/>
              <w:bidi w:val="0"/>
              <w:spacing w:line="560" w:lineRule="atLeast"/>
              <w:jc w:val="center"/>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价格评分</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129" w:hRule="atLeast"/>
        </w:trPr>
        <w:tc>
          <w:tcPr>
            <w:tcW w:w="2125" w:type="dxa"/>
            <w:tcBorders>
              <w:top w:val="outset" w:color="111111" w:sz="6" w:space="0"/>
              <w:left w:val="outset" w:color="111111" w:sz="6" w:space="0"/>
              <w:bottom w:val="outset" w:color="111111" w:sz="6" w:space="0"/>
              <w:right w:val="outset" w:color="111111" w:sz="6" w:space="0"/>
            </w:tcBorders>
            <w:noWrap/>
            <w:vAlign w:val="center"/>
          </w:tcPr>
          <w:p>
            <w:pPr>
              <w:keepNext w:val="0"/>
              <w:keepLines w:val="0"/>
              <w:pageBreakBefore w:val="0"/>
              <w:kinsoku/>
              <w:wordWrap/>
              <w:overflowPunct/>
              <w:topLinePunct w:val="0"/>
              <w:bidi w:val="0"/>
              <w:spacing w:line="560" w:lineRule="atLeast"/>
              <w:jc w:val="center"/>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权重</w:t>
            </w:r>
          </w:p>
        </w:tc>
        <w:tc>
          <w:tcPr>
            <w:tcW w:w="1560" w:type="dxa"/>
            <w:tcBorders>
              <w:top w:val="outset" w:color="111111" w:sz="6" w:space="0"/>
              <w:left w:val="outset" w:color="111111" w:sz="6" w:space="0"/>
              <w:bottom w:val="outset" w:color="111111" w:sz="6" w:space="0"/>
              <w:right w:val="outset" w:color="111111" w:sz="6" w:space="0"/>
            </w:tcBorders>
            <w:noWrap/>
            <w:vAlign w:val="center"/>
          </w:tcPr>
          <w:p>
            <w:pPr>
              <w:keepNext w:val="0"/>
              <w:keepLines w:val="0"/>
              <w:pageBreakBefore w:val="0"/>
              <w:kinsoku/>
              <w:wordWrap/>
              <w:overflowPunct/>
              <w:topLinePunct w:val="0"/>
              <w:bidi w:val="0"/>
              <w:spacing w:line="560" w:lineRule="atLeast"/>
              <w:jc w:val="center"/>
              <w:textAlignment w:val="auto"/>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40</w:t>
            </w:r>
          </w:p>
        </w:tc>
        <w:tc>
          <w:tcPr>
            <w:tcW w:w="1701" w:type="dxa"/>
            <w:tcBorders>
              <w:top w:val="outset" w:color="111111" w:sz="6" w:space="0"/>
              <w:left w:val="outset" w:color="111111" w:sz="6" w:space="0"/>
              <w:bottom w:val="outset" w:color="111111" w:sz="6" w:space="0"/>
              <w:right w:val="outset" w:color="111111" w:sz="6" w:space="0"/>
            </w:tcBorders>
            <w:noWrap/>
            <w:vAlign w:val="center"/>
          </w:tcPr>
          <w:p>
            <w:pPr>
              <w:keepNext w:val="0"/>
              <w:keepLines w:val="0"/>
              <w:pageBreakBefore w:val="0"/>
              <w:kinsoku/>
              <w:wordWrap/>
              <w:overflowPunct/>
              <w:topLinePunct w:val="0"/>
              <w:bidi w:val="0"/>
              <w:spacing w:line="560" w:lineRule="atLeast"/>
              <w:jc w:val="center"/>
              <w:textAlignment w:val="auto"/>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30</w:t>
            </w:r>
          </w:p>
        </w:tc>
        <w:tc>
          <w:tcPr>
            <w:tcW w:w="1701" w:type="dxa"/>
            <w:tcBorders>
              <w:top w:val="outset" w:color="111111" w:sz="6" w:space="0"/>
              <w:left w:val="outset" w:color="111111" w:sz="6" w:space="0"/>
              <w:bottom w:val="outset" w:color="111111" w:sz="6" w:space="0"/>
              <w:right w:val="outset" w:color="111111" w:sz="6" w:space="0"/>
            </w:tcBorders>
            <w:noWrap/>
            <w:vAlign w:val="center"/>
          </w:tcPr>
          <w:p>
            <w:pPr>
              <w:keepNext w:val="0"/>
              <w:keepLines w:val="0"/>
              <w:pageBreakBefore w:val="0"/>
              <w:kinsoku/>
              <w:wordWrap/>
              <w:overflowPunct/>
              <w:topLinePunct w:val="0"/>
              <w:bidi w:val="0"/>
              <w:spacing w:line="560" w:lineRule="atLeast"/>
              <w:jc w:val="center"/>
              <w:textAlignment w:val="auto"/>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30</w:t>
            </w:r>
          </w:p>
        </w:tc>
      </w:tr>
    </w:tbl>
    <w:p>
      <w:pPr>
        <w:keepNext w:val="0"/>
        <w:keepLines w:val="0"/>
        <w:pageBreakBefore w:val="0"/>
        <w:tabs>
          <w:tab w:val="left" w:pos="851"/>
          <w:tab w:val="left" w:pos="1065"/>
        </w:tabs>
        <w:kinsoku/>
        <w:wordWrap/>
        <w:overflowPunct/>
        <w:topLinePunct w:val="0"/>
        <w:bidi w:val="0"/>
        <w:spacing w:line="560" w:lineRule="atLeast"/>
        <w:jc w:val="left"/>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20.     商务评审</w:t>
      </w:r>
    </w:p>
    <w:p>
      <w:pPr>
        <w:keepNext w:val="0"/>
        <w:keepLines w:val="0"/>
        <w:pageBreakBefore w:val="0"/>
        <w:kinsoku/>
        <w:wordWrap/>
        <w:overflowPunct/>
        <w:topLinePunct w:val="0"/>
        <w:bidi w:val="0"/>
        <w:spacing w:line="560" w:lineRule="atLeast"/>
        <w:ind w:left="851"/>
        <w:jc w:val="left"/>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商务评分项明细及各单项所占权重详见附表二：《技术评审表》；</w:t>
      </w:r>
    </w:p>
    <w:p>
      <w:pPr>
        <w:keepNext w:val="0"/>
        <w:keepLines w:val="0"/>
        <w:pageBreakBefore w:val="0"/>
        <w:tabs>
          <w:tab w:val="left" w:pos="851"/>
          <w:tab w:val="left" w:pos="1065"/>
        </w:tabs>
        <w:kinsoku/>
        <w:wordWrap/>
        <w:overflowPunct/>
        <w:topLinePunct w:val="0"/>
        <w:bidi w:val="0"/>
        <w:spacing w:line="560" w:lineRule="atLeast"/>
        <w:jc w:val="left"/>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21.      技术评审</w:t>
      </w:r>
    </w:p>
    <w:p>
      <w:pPr>
        <w:keepNext w:val="0"/>
        <w:keepLines w:val="0"/>
        <w:pageBreakBefore w:val="0"/>
        <w:kinsoku/>
        <w:wordWrap/>
        <w:overflowPunct/>
        <w:topLinePunct w:val="0"/>
        <w:bidi w:val="0"/>
        <w:spacing w:line="560" w:lineRule="atLeast"/>
        <w:ind w:left="851"/>
        <w:jc w:val="left"/>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技术评分项明细及各单项所占权重详见附表三：《商务评审表》</w:t>
      </w:r>
    </w:p>
    <w:p>
      <w:pPr>
        <w:keepNext w:val="0"/>
        <w:keepLines w:val="0"/>
        <w:pageBreakBefore w:val="0"/>
        <w:tabs>
          <w:tab w:val="left" w:pos="851"/>
          <w:tab w:val="left" w:pos="1065"/>
        </w:tabs>
        <w:kinsoku/>
        <w:wordWrap/>
        <w:overflowPunct/>
        <w:topLinePunct w:val="0"/>
        <w:bidi w:val="0"/>
        <w:spacing w:line="560" w:lineRule="atLeast"/>
        <w:jc w:val="left"/>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22.      价格评审</w:t>
      </w:r>
    </w:p>
    <w:p>
      <w:pPr>
        <w:keepNext w:val="0"/>
        <w:keepLines w:val="0"/>
        <w:pageBreakBefore w:val="0"/>
        <w:kinsoku/>
        <w:wordWrap/>
        <w:overflowPunct/>
        <w:topLinePunct w:val="0"/>
        <w:bidi w:val="0"/>
        <w:spacing w:line="560" w:lineRule="atLeast"/>
        <w:ind w:left="851"/>
        <w:jc w:val="left"/>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（1）最终报价：所有作出实质性响应的有效供应商应在规定的时间内集中密封提交最终总报价（最终报价时间视磋商进程由磋商小组决定）。</w:t>
      </w:r>
    </w:p>
    <w:p>
      <w:pPr>
        <w:keepNext w:val="0"/>
        <w:keepLines w:val="0"/>
        <w:pageBreakBefore w:val="0"/>
        <w:kinsoku/>
        <w:wordWrap/>
        <w:overflowPunct/>
        <w:topLinePunct w:val="0"/>
        <w:bidi w:val="0"/>
        <w:spacing w:line="560" w:lineRule="atLeast"/>
        <w:ind w:left="851"/>
        <w:jc w:val="left"/>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（2）核实价的确定：磋商小组对各供应商的最终报价按下述原则进行校核、评审或作出必要的修正后的价格为核实价，如果出现多种处理原则所产生的结果不一致的情况，以最高的修正价作为核实价。</w:t>
      </w:r>
    </w:p>
    <w:p>
      <w:pPr>
        <w:keepNext w:val="0"/>
        <w:keepLines w:val="0"/>
        <w:pageBreakBefore w:val="0"/>
        <w:kinsoku/>
        <w:wordWrap/>
        <w:overflowPunct/>
        <w:topLinePunct w:val="0"/>
        <w:bidi w:val="0"/>
        <w:spacing w:line="560" w:lineRule="atLeast"/>
        <w:ind w:left="851"/>
        <w:jc w:val="left"/>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（3）报价的错误修正原则</w:t>
      </w:r>
    </w:p>
    <w:p>
      <w:pPr>
        <w:keepNext w:val="0"/>
        <w:keepLines w:val="0"/>
        <w:pageBreakBefore w:val="0"/>
        <w:numPr>
          <w:ilvl w:val="0"/>
          <w:numId w:val="6"/>
        </w:numPr>
        <w:kinsoku/>
        <w:wordWrap/>
        <w:overflowPunct/>
        <w:topLinePunct w:val="0"/>
        <w:bidi w:val="0"/>
        <w:spacing w:line="560" w:lineRule="atLeast"/>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大写金额与小写金额不一致的，以大写金额为准；</w:t>
      </w:r>
    </w:p>
    <w:p>
      <w:pPr>
        <w:keepNext w:val="0"/>
        <w:keepLines w:val="0"/>
        <w:pageBreakBefore w:val="0"/>
        <w:numPr>
          <w:ilvl w:val="0"/>
          <w:numId w:val="6"/>
        </w:numPr>
        <w:kinsoku/>
        <w:wordWrap/>
        <w:overflowPunct/>
        <w:topLinePunct w:val="0"/>
        <w:bidi w:val="0"/>
        <w:spacing w:line="560" w:lineRule="atLeast"/>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总价金额与按单价汇总金额不一致的，以单价金额计算结果为准；</w:t>
      </w:r>
    </w:p>
    <w:p>
      <w:pPr>
        <w:keepNext w:val="0"/>
        <w:keepLines w:val="0"/>
        <w:pageBreakBefore w:val="0"/>
        <w:numPr>
          <w:ilvl w:val="0"/>
          <w:numId w:val="6"/>
        </w:numPr>
        <w:kinsoku/>
        <w:wordWrap/>
        <w:overflowPunct/>
        <w:topLinePunct w:val="0"/>
        <w:bidi w:val="0"/>
        <w:spacing w:line="560" w:lineRule="atLeast"/>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单价金额小数点有明显错位的，应以总价为准，并修改单价；</w:t>
      </w:r>
    </w:p>
    <w:p>
      <w:pPr>
        <w:keepNext w:val="0"/>
        <w:keepLines w:val="0"/>
        <w:pageBreakBefore w:val="0"/>
        <w:numPr>
          <w:ilvl w:val="0"/>
          <w:numId w:val="6"/>
        </w:numPr>
        <w:kinsoku/>
        <w:wordWrap/>
        <w:overflowPunct/>
        <w:topLinePunct w:val="0"/>
        <w:bidi w:val="0"/>
        <w:spacing w:line="560" w:lineRule="atLeast"/>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修正价后的价格作为核实价。</w:t>
      </w:r>
    </w:p>
    <w:p>
      <w:pPr>
        <w:keepNext w:val="0"/>
        <w:keepLines w:val="0"/>
        <w:pageBreakBefore w:val="0"/>
        <w:kinsoku/>
        <w:wordWrap/>
        <w:overflowPunct/>
        <w:topLinePunct w:val="0"/>
        <w:bidi w:val="0"/>
        <w:spacing w:line="560" w:lineRule="atLeast"/>
        <w:ind w:left="851"/>
        <w:jc w:val="left"/>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4）对小型或微型企业的扶持（监狱企业、残疾人福利性单位视同小型、微型企业，监狱企业参加政府采购活动时，应当提供由省级以上监狱管理局、戒毒管理局(含新疆生产建设兵团)出具的属于监狱企业的证明文件；残疾人福利性单位应当提供该通知规定的《残疾人福利性单位声明函》，并对声明的真实性负责。一旦成交将在结果公告中公告其声明函，接受社会监督。供应商提供的《残疾人福利性单位声明函》与事实不符的，依照《政府采购法》第七十七条第一款的规定追究法律责任）：</w:t>
      </w:r>
    </w:p>
    <w:p>
      <w:pPr>
        <w:keepNext w:val="0"/>
        <w:keepLines w:val="0"/>
        <w:pageBreakBefore w:val="0"/>
        <w:kinsoku/>
        <w:wordWrap/>
        <w:overflowPunct/>
        <w:topLinePunct w:val="0"/>
        <w:bidi w:val="0"/>
        <w:adjustRightInd w:val="0"/>
        <w:snapToGrid w:val="0"/>
        <w:spacing w:line="560" w:lineRule="atLeast"/>
        <w:ind w:left="1686" w:leftChars="603" w:hanging="420" w:hangingChars="200"/>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磋商供应商为小型或微型企业时，报价给予C</w:t>
      </w:r>
      <w:r>
        <w:rPr>
          <w:rFonts w:hint="eastAsia" w:ascii="宋体" w:hAnsi="宋体" w:eastAsia="宋体" w:cs="宋体"/>
          <w:color w:val="auto"/>
          <w:szCs w:val="21"/>
          <w:highlight w:val="none"/>
          <w:vertAlign w:val="subscript"/>
        </w:rPr>
        <w:t>1</w:t>
      </w:r>
      <w:r>
        <w:rPr>
          <w:rFonts w:hint="eastAsia" w:ascii="宋体" w:hAnsi="宋体" w:eastAsia="宋体" w:cs="宋体"/>
          <w:color w:val="auto"/>
          <w:szCs w:val="21"/>
          <w:highlight w:val="none"/>
        </w:rPr>
        <w:t>的价格扣除（C</w:t>
      </w:r>
      <w:r>
        <w:rPr>
          <w:rFonts w:hint="eastAsia" w:ascii="宋体" w:hAnsi="宋体" w:eastAsia="宋体" w:cs="宋体"/>
          <w:color w:val="auto"/>
          <w:szCs w:val="21"/>
          <w:highlight w:val="none"/>
          <w:vertAlign w:val="subscript"/>
        </w:rPr>
        <w:t>1</w:t>
      </w:r>
      <w:r>
        <w:rPr>
          <w:rFonts w:hint="eastAsia" w:ascii="宋体" w:hAnsi="宋体" w:eastAsia="宋体" w:cs="宋体"/>
          <w:color w:val="auto"/>
          <w:szCs w:val="21"/>
          <w:highlight w:val="none"/>
        </w:rPr>
        <w:t>为5%），即：评标价＝核实价×(1－C</w:t>
      </w:r>
      <w:r>
        <w:rPr>
          <w:rFonts w:hint="eastAsia" w:ascii="宋体" w:hAnsi="宋体" w:eastAsia="宋体" w:cs="宋体"/>
          <w:color w:val="auto"/>
          <w:szCs w:val="21"/>
          <w:highlight w:val="none"/>
          <w:vertAlign w:val="subscript"/>
        </w:rPr>
        <w:t>1</w:t>
      </w:r>
      <w:r>
        <w:rPr>
          <w:rFonts w:hint="eastAsia" w:ascii="宋体" w:hAnsi="宋体" w:eastAsia="宋体" w:cs="宋体"/>
          <w:color w:val="auto"/>
          <w:szCs w:val="21"/>
          <w:highlight w:val="none"/>
        </w:rPr>
        <w:t>）；（本款不适应）</w:t>
      </w:r>
    </w:p>
    <w:p>
      <w:pPr>
        <w:keepNext w:val="0"/>
        <w:keepLines w:val="0"/>
        <w:pageBreakBefore w:val="0"/>
        <w:kinsoku/>
        <w:wordWrap/>
        <w:overflowPunct/>
        <w:topLinePunct w:val="0"/>
        <w:bidi w:val="0"/>
        <w:adjustRightInd w:val="0"/>
        <w:snapToGrid w:val="0"/>
        <w:spacing w:line="560" w:lineRule="atLeast"/>
        <w:ind w:left="1686" w:leftChars="603" w:hanging="420" w:hangingChars="200"/>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本条款所称小型或微型企业应当符合以下条件：符合小型或微型企业划分标准，并且提供本企业承担的服务。供应商认为其为小型或微型企业的应提交《中小企业声明函》，并明确企业类型，并提供最近年度经审计的财务报表，否则评审时不能享受相应的价格扣除。（本款不适应）</w:t>
      </w:r>
    </w:p>
    <w:p>
      <w:pPr>
        <w:keepNext w:val="0"/>
        <w:keepLines w:val="0"/>
        <w:pageBreakBefore w:val="0"/>
        <w:kinsoku/>
        <w:wordWrap/>
        <w:overflowPunct/>
        <w:topLinePunct w:val="0"/>
        <w:bidi w:val="0"/>
        <w:spacing w:line="560" w:lineRule="atLeast"/>
        <w:ind w:left="851"/>
        <w:jc w:val="left"/>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（5）评审价的确定：按上述条款的原则校核修正后的价格为评审价。</w:t>
      </w:r>
    </w:p>
    <w:p>
      <w:pPr>
        <w:keepNext w:val="0"/>
        <w:keepLines w:val="0"/>
        <w:pageBreakBefore w:val="0"/>
        <w:kinsoku/>
        <w:wordWrap/>
        <w:overflowPunct/>
        <w:topLinePunct w:val="0"/>
        <w:bidi w:val="0"/>
        <w:spacing w:line="560" w:lineRule="atLeast"/>
        <w:ind w:left="851"/>
        <w:jc w:val="left"/>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（6）计算价格评分：</w:t>
      </w:r>
    </w:p>
    <w:p>
      <w:pPr>
        <w:keepNext w:val="0"/>
        <w:keepLines w:val="0"/>
        <w:pageBreakBefore w:val="0"/>
        <w:widowControl/>
        <w:kinsoku/>
        <w:wordWrap/>
        <w:overflowPunct/>
        <w:topLinePunct w:val="0"/>
        <w:bidi w:val="0"/>
        <w:spacing w:line="560" w:lineRule="atLeast"/>
        <w:ind w:left="1690" w:leftChars="605" w:hanging="420" w:hangingChars="200"/>
        <w:jc w:val="left"/>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1）满足磋商文件要求（通过资格性审查及符合性检查）且最后价格最低的供应商的价格为磋商基准价，其价格分为满分。</w:t>
      </w:r>
    </w:p>
    <w:p>
      <w:pPr>
        <w:keepNext w:val="0"/>
        <w:keepLines w:val="0"/>
        <w:pageBreakBefore w:val="0"/>
        <w:widowControl/>
        <w:kinsoku/>
        <w:wordWrap/>
        <w:overflowPunct/>
        <w:topLinePunct w:val="0"/>
        <w:bidi w:val="0"/>
        <w:spacing w:line="560" w:lineRule="atLeast"/>
        <w:ind w:left="851" w:firstLine="420" w:firstLineChars="200"/>
        <w:jc w:val="left"/>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2）其他供应商的价格分统一按照下列公式计算：</w:t>
      </w:r>
    </w:p>
    <w:p>
      <w:pPr>
        <w:keepNext w:val="0"/>
        <w:keepLines w:val="0"/>
        <w:pageBreakBefore w:val="0"/>
        <w:kinsoku/>
        <w:wordWrap/>
        <w:overflowPunct/>
        <w:topLinePunct w:val="0"/>
        <w:bidi w:val="0"/>
        <w:spacing w:line="560" w:lineRule="atLeast"/>
        <w:ind w:left="851" w:firstLine="840" w:firstLineChars="400"/>
        <w:jc w:val="left"/>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价格得分=（基准价/评标价）×价格权值×100</w:t>
      </w:r>
    </w:p>
    <w:p>
      <w:pPr>
        <w:keepNext w:val="0"/>
        <w:keepLines w:val="0"/>
        <w:pageBreakBefore w:val="0"/>
        <w:tabs>
          <w:tab w:val="left" w:pos="851"/>
          <w:tab w:val="left" w:pos="1065"/>
        </w:tabs>
        <w:kinsoku/>
        <w:wordWrap/>
        <w:overflowPunct/>
        <w:topLinePunct w:val="0"/>
        <w:bidi w:val="0"/>
        <w:spacing w:line="560" w:lineRule="atLeast"/>
        <w:ind w:left="840" w:hanging="840" w:hangingChars="400"/>
        <w:jc w:val="left"/>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23.     评审总得分及统计：各评委的评分的算术平均值即为该供应商的技术和商务评分。然后，根据比价原则评出价格评分。将技术评分、商务评分和价格评分相加得出评审总得分（评审总得分分值按四舍五入原则精确到小数点后两位）。</w:t>
      </w:r>
    </w:p>
    <w:p>
      <w:pPr>
        <w:keepNext w:val="0"/>
        <w:keepLines w:val="0"/>
        <w:pageBreakBefore w:val="0"/>
        <w:kinsoku/>
        <w:wordWrap/>
        <w:overflowPunct/>
        <w:topLinePunct w:val="0"/>
        <w:bidi w:val="0"/>
        <w:adjustRightInd w:val="0"/>
        <w:snapToGrid w:val="0"/>
        <w:spacing w:line="560" w:lineRule="atLeast"/>
        <w:ind w:left="854" w:hanging="854" w:hangingChars="405"/>
        <w:textAlignment w:val="auto"/>
        <w:rPr>
          <w:rFonts w:ascii="宋体" w:hAnsi="宋体" w:eastAsia="宋体" w:cs="宋体"/>
          <w:b/>
          <w:color w:val="auto"/>
          <w:szCs w:val="21"/>
          <w:highlight w:val="none"/>
        </w:rPr>
      </w:pPr>
      <w:r>
        <w:rPr>
          <w:rFonts w:hint="eastAsia" w:ascii="宋体" w:hAnsi="宋体" w:eastAsia="宋体" w:cs="宋体"/>
          <w:b/>
          <w:color w:val="auto"/>
          <w:szCs w:val="21"/>
          <w:highlight w:val="none"/>
        </w:rPr>
        <w:t>八、</w:t>
      </w:r>
      <w:r>
        <w:rPr>
          <w:rFonts w:hint="eastAsia" w:ascii="宋体" w:hAnsi="宋体" w:eastAsia="宋体" w:cs="宋体"/>
          <w:b/>
          <w:color w:val="auto"/>
          <w:szCs w:val="21"/>
          <w:highlight w:val="none"/>
        </w:rPr>
        <w:tab/>
      </w:r>
      <w:r>
        <w:rPr>
          <w:rFonts w:hint="eastAsia" w:ascii="宋体" w:hAnsi="宋体" w:eastAsia="宋体" w:cs="宋体"/>
          <w:b/>
          <w:color w:val="auto"/>
          <w:szCs w:val="21"/>
          <w:highlight w:val="none"/>
        </w:rPr>
        <w:t>成交供应商的确定</w:t>
      </w:r>
    </w:p>
    <w:p>
      <w:pPr>
        <w:keepNext w:val="0"/>
        <w:keepLines w:val="0"/>
        <w:pageBreakBefore w:val="0"/>
        <w:tabs>
          <w:tab w:val="left" w:pos="851"/>
          <w:tab w:val="left" w:pos="1065"/>
        </w:tabs>
        <w:kinsoku/>
        <w:wordWrap/>
        <w:overflowPunct/>
        <w:topLinePunct w:val="0"/>
        <w:bidi w:val="0"/>
        <w:spacing w:line="560" w:lineRule="atLeast"/>
        <w:ind w:left="840" w:hanging="840" w:hangingChars="400"/>
        <w:jc w:val="left"/>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24.     推荐成交供应商名单：本项目推荐三名成交候选人。将有效磋商供应商按其评审总得分由高到低顺序排列。评标总得分相同的，按下列顺序比较确定：（1）最终报价（由低到高）；（2）技术评分（由高到低）。如以上都相同的，名次由评</w:t>
      </w:r>
      <w:r>
        <w:rPr>
          <w:rFonts w:hint="eastAsia" w:ascii="宋体" w:hAnsi="宋体" w:eastAsia="宋体" w:cs="宋体"/>
          <w:color w:val="auto"/>
          <w:szCs w:val="21"/>
          <w:highlight w:val="none"/>
          <w:lang w:val="en-US" w:eastAsia="zh-CN"/>
        </w:rPr>
        <w:t>审</w:t>
      </w:r>
      <w:r>
        <w:rPr>
          <w:rFonts w:hint="eastAsia" w:ascii="宋体" w:hAnsi="宋体" w:eastAsia="宋体" w:cs="宋体"/>
          <w:color w:val="auto"/>
          <w:szCs w:val="21"/>
          <w:highlight w:val="none"/>
        </w:rPr>
        <w:t>委员会抽签确定。排名第一的供应商为第一成交候选人，排名第二的供应商为第二成交候选人，以此类推。</w:t>
      </w:r>
    </w:p>
    <w:p>
      <w:pPr>
        <w:keepNext w:val="0"/>
        <w:keepLines w:val="0"/>
        <w:pageBreakBefore w:val="0"/>
        <w:tabs>
          <w:tab w:val="left" w:pos="851"/>
        </w:tabs>
        <w:kinsoku/>
        <w:wordWrap/>
        <w:overflowPunct/>
        <w:topLinePunct w:val="0"/>
        <w:bidi w:val="0"/>
        <w:spacing w:line="560" w:lineRule="atLeast"/>
        <w:ind w:left="840" w:hanging="840" w:hangingChars="400"/>
        <w:jc w:val="left"/>
        <w:textAlignment w:val="auto"/>
        <w:rPr>
          <w:rFonts w:ascii="宋体" w:hAnsi="宋体" w:eastAsia="宋体" w:cs="宋体"/>
          <w:color w:val="auto"/>
          <w:kern w:val="1"/>
          <w:szCs w:val="21"/>
          <w:highlight w:val="none"/>
        </w:rPr>
      </w:pPr>
      <w:r>
        <w:rPr>
          <w:rFonts w:hint="eastAsia" w:ascii="宋体" w:hAnsi="宋体" w:eastAsia="宋体" w:cs="宋体"/>
          <w:color w:val="auto"/>
          <w:szCs w:val="21"/>
          <w:highlight w:val="none"/>
        </w:rPr>
        <w:t>25.     根据磋商小组的评标结果，采购人依法确定成交供应商，也可以事先授权磋商小组直接确定成交供应商。</w:t>
      </w:r>
    </w:p>
    <w:p>
      <w:pPr>
        <w:pStyle w:val="24"/>
        <w:keepNext w:val="0"/>
        <w:keepLines w:val="0"/>
        <w:pageBreakBefore w:val="0"/>
        <w:kinsoku/>
        <w:wordWrap/>
        <w:overflowPunct/>
        <w:topLinePunct w:val="0"/>
        <w:bidi w:val="0"/>
        <w:spacing w:line="560" w:lineRule="atLeast"/>
        <w:ind w:left="854" w:hanging="854"/>
        <w:textAlignment w:val="auto"/>
        <w:outlineLvl w:val="1"/>
        <w:rPr>
          <w:rFonts w:hAnsi="宋体" w:cs="宋体"/>
          <w:b/>
          <w:color w:val="auto"/>
          <w:highlight w:val="none"/>
        </w:rPr>
      </w:pPr>
      <w:r>
        <w:rPr>
          <w:rFonts w:hint="eastAsia" w:hAnsi="宋体" w:cs="宋体"/>
          <w:b/>
          <w:color w:val="auto"/>
          <w:highlight w:val="none"/>
        </w:rPr>
        <w:t>九、</w:t>
      </w:r>
      <w:r>
        <w:rPr>
          <w:rFonts w:hint="eastAsia" w:hAnsi="宋体" w:cs="宋体"/>
          <w:color w:val="auto"/>
          <w:highlight w:val="none"/>
        </w:rPr>
        <w:tab/>
      </w:r>
      <w:r>
        <w:rPr>
          <w:rFonts w:hint="eastAsia" w:hAnsi="宋体" w:cs="宋体"/>
          <w:b/>
          <w:color w:val="auto"/>
          <w:highlight w:val="none"/>
        </w:rPr>
        <w:t>发布成交结果</w:t>
      </w:r>
    </w:p>
    <w:p>
      <w:pPr>
        <w:pStyle w:val="24"/>
        <w:keepNext w:val="0"/>
        <w:keepLines w:val="0"/>
        <w:pageBreakBefore w:val="0"/>
        <w:kinsoku/>
        <w:wordWrap/>
        <w:overflowPunct/>
        <w:topLinePunct w:val="0"/>
        <w:bidi w:val="0"/>
        <w:adjustRightInd w:val="0"/>
        <w:snapToGrid w:val="0"/>
        <w:spacing w:line="560" w:lineRule="atLeast"/>
        <w:ind w:left="840" w:hanging="840" w:hangingChars="400"/>
        <w:textAlignment w:val="auto"/>
        <w:rPr>
          <w:rFonts w:hAnsi="宋体" w:cs="宋体"/>
          <w:color w:val="auto"/>
          <w:kern w:val="1"/>
          <w:highlight w:val="none"/>
        </w:rPr>
      </w:pPr>
      <w:r>
        <w:rPr>
          <w:rFonts w:hint="eastAsia" w:hAnsi="宋体" w:cs="宋体"/>
          <w:color w:val="auto"/>
          <w:kern w:val="1"/>
          <w:highlight w:val="none"/>
        </w:rPr>
        <w:t>26.     采购代理机构将在下列媒体公告成交结果：</w:t>
      </w:r>
      <w:r>
        <w:rPr>
          <w:rFonts w:hint="eastAsia" w:hAnsi="宋体" w:cs="宋体"/>
          <w:color w:val="auto"/>
          <w:kern w:val="1"/>
          <w:highlight w:val="none"/>
          <w:lang w:eastAsia="zh-CN"/>
        </w:rPr>
        <w:t>合生（广东）建设管理有限公司</w:t>
      </w:r>
      <w:r>
        <w:rPr>
          <w:rFonts w:hint="eastAsia" w:hAnsi="宋体" w:cs="宋体"/>
          <w:color w:val="auto"/>
          <w:kern w:val="1"/>
          <w:highlight w:val="none"/>
        </w:rPr>
        <w:t>网(https://www.hsjsgl.com/)</w:t>
      </w:r>
      <w:r>
        <w:rPr>
          <w:rFonts w:hint="eastAsia" w:hAnsi="宋体" w:cs="宋体"/>
          <w:color w:val="auto"/>
          <w:kern w:val="1"/>
          <w:highlight w:val="none"/>
          <w:lang w:eastAsia="zh-CN"/>
        </w:rPr>
        <w:t>、</w:t>
      </w:r>
      <w:r>
        <w:rPr>
          <w:rFonts w:hint="eastAsia" w:hAnsi="宋体" w:cs="宋体"/>
          <w:color w:val="auto"/>
          <w:kern w:val="1"/>
          <w:highlight w:val="none"/>
          <w:lang w:val="en-US" w:eastAsia="zh-CN"/>
        </w:rPr>
        <w:t>中国招标投标公共服务平台</w:t>
      </w:r>
      <w:r>
        <w:rPr>
          <w:rFonts w:hint="eastAsia" w:hAnsi="宋体" w:cs="宋体"/>
          <w:color w:val="auto"/>
          <w:kern w:val="1"/>
          <w:highlight w:val="none"/>
          <w:lang w:eastAsia="zh-CN"/>
        </w:rPr>
        <w:t>（http://www.cebpubservice.com/）</w:t>
      </w:r>
      <w:r>
        <w:rPr>
          <w:rFonts w:hint="eastAsia" w:hAnsi="宋体" w:cs="宋体"/>
          <w:color w:val="auto"/>
          <w:kern w:val="1"/>
          <w:highlight w:val="none"/>
        </w:rPr>
        <w:t>。</w:t>
      </w:r>
    </w:p>
    <w:p>
      <w:pPr>
        <w:pStyle w:val="24"/>
        <w:keepNext w:val="0"/>
        <w:keepLines w:val="0"/>
        <w:pageBreakBefore w:val="0"/>
        <w:kinsoku/>
        <w:wordWrap/>
        <w:overflowPunct/>
        <w:topLinePunct w:val="0"/>
        <w:bidi w:val="0"/>
        <w:adjustRightInd w:val="0"/>
        <w:snapToGrid w:val="0"/>
        <w:spacing w:line="560" w:lineRule="atLeast"/>
        <w:ind w:left="840" w:hanging="840" w:hangingChars="400"/>
        <w:textAlignment w:val="auto"/>
        <w:rPr>
          <w:rFonts w:hAnsi="宋体" w:cs="宋体"/>
          <w:color w:val="auto"/>
          <w:highlight w:val="none"/>
        </w:rPr>
      </w:pPr>
      <w:r>
        <w:rPr>
          <w:rFonts w:hint="eastAsia" w:hAnsi="宋体" w:cs="宋体"/>
          <w:color w:val="auto"/>
          <w:kern w:val="1"/>
          <w:highlight w:val="none"/>
        </w:rPr>
        <w:t>27.      《成交通知书》是合同的一个组成部分，对采购人和成交供应商具有同等法律效力；《成交通知书》发出后，采购人改变成交结果，或成交供应商放弃成交的，均应承担相应的法律责任。</w:t>
      </w:r>
    </w:p>
    <w:p>
      <w:pPr>
        <w:keepNext w:val="0"/>
        <w:keepLines w:val="0"/>
        <w:pageBreakBefore w:val="0"/>
        <w:kinsoku/>
        <w:wordWrap/>
        <w:overflowPunct/>
        <w:topLinePunct w:val="0"/>
        <w:bidi w:val="0"/>
        <w:spacing w:line="560" w:lineRule="atLeast"/>
        <w:jc w:val="left"/>
        <w:textAlignment w:val="auto"/>
        <w:rPr>
          <w:rFonts w:cs="Arial" w:asciiTheme="minorEastAsia" w:hAnsiTheme="minorEastAsia" w:eastAsiaTheme="minorEastAsia"/>
          <w:b/>
          <w:bCs/>
          <w:color w:val="auto"/>
          <w:highlight w:val="none"/>
        </w:rPr>
      </w:pPr>
      <w:r>
        <w:rPr>
          <w:rFonts w:asciiTheme="minorEastAsia" w:hAnsiTheme="minorEastAsia" w:eastAsiaTheme="minorEastAsia"/>
          <w:color w:val="auto"/>
          <w:szCs w:val="21"/>
          <w:highlight w:val="none"/>
        </w:rPr>
        <w:br w:type="page"/>
      </w:r>
      <w:bookmarkStart w:id="4" w:name="_Toc204664426"/>
      <w:bookmarkStart w:id="5" w:name="_Toc278274486"/>
      <w:bookmarkStart w:id="6" w:name="_Toc223856295"/>
      <w:r>
        <w:rPr>
          <w:rFonts w:hint="eastAsia" w:asciiTheme="minorEastAsia" w:hAnsiTheme="minorEastAsia" w:eastAsiaTheme="minorEastAsia"/>
          <w:b/>
          <w:color w:val="auto"/>
          <w:szCs w:val="21"/>
          <w:highlight w:val="none"/>
        </w:rPr>
        <w:t>附表一：</w:t>
      </w:r>
      <w:r>
        <w:rPr>
          <w:rFonts w:hint="eastAsia" w:cs="Arial" w:asciiTheme="minorEastAsia" w:hAnsiTheme="minorEastAsia" w:eastAsiaTheme="minorEastAsia"/>
          <w:b/>
          <w:bCs/>
          <w:color w:val="auto"/>
          <w:highlight w:val="none"/>
        </w:rPr>
        <w:t>资格性和符合性审查表</w:t>
      </w:r>
    </w:p>
    <w:p>
      <w:pPr>
        <w:spacing w:line="360" w:lineRule="auto"/>
        <w:jc w:val="center"/>
        <w:rPr>
          <w:rFonts w:cs="Arial" w:asciiTheme="minorEastAsia" w:hAnsiTheme="minorEastAsia" w:eastAsiaTheme="minorEastAsia"/>
          <w:b/>
          <w:bCs/>
          <w:color w:val="auto"/>
          <w:highlight w:val="none"/>
        </w:rPr>
      </w:pPr>
      <w:r>
        <w:rPr>
          <w:rFonts w:hint="eastAsia" w:cs="Arial" w:asciiTheme="minorEastAsia" w:hAnsiTheme="minorEastAsia" w:eastAsiaTheme="minorEastAsia"/>
          <w:b/>
          <w:bCs/>
          <w:color w:val="auto"/>
          <w:highlight w:val="none"/>
        </w:rPr>
        <w:t>资格性和符合性审查表</w:t>
      </w:r>
    </w:p>
    <w:tbl>
      <w:tblPr>
        <w:tblStyle w:val="38"/>
        <w:tblW w:w="9087" w:type="dxa"/>
        <w:tblInd w:w="-42" w:type="dxa"/>
        <w:tblLayout w:type="fixed"/>
        <w:tblCellMar>
          <w:top w:w="150" w:type="dxa"/>
          <w:left w:w="150" w:type="dxa"/>
          <w:bottom w:w="150" w:type="dxa"/>
          <w:right w:w="150" w:type="dxa"/>
        </w:tblCellMar>
      </w:tblPr>
      <w:tblGrid>
        <w:gridCol w:w="831"/>
        <w:gridCol w:w="8256"/>
      </w:tblGrid>
      <w:tr>
        <w:tblPrEx>
          <w:tblCellMar>
            <w:top w:w="150" w:type="dxa"/>
            <w:left w:w="150" w:type="dxa"/>
            <w:bottom w:w="150" w:type="dxa"/>
            <w:right w:w="150" w:type="dxa"/>
          </w:tblCellMar>
        </w:tblPrEx>
        <w:tc>
          <w:tcPr>
            <w:tcW w:w="831" w:type="dxa"/>
            <w:tcBorders>
              <w:top w:val="inset" w:color="111111" w:sz="6" w:space="0"/>
              <w:left w:val="inset" w:color="111111" w:sz="6" w:space="0"/>
              <w:bottom w:val="inset" w:color="111111" w:sz="6" w:space="0"/>
              <w:right w:val="inset" w:color="111111" w:sz="6" w:space="0"/>
            </w:tcBorders>
            <w:vAlign w:val="center"/>
          </w:tcPr>
          <w:p>
            <w:pPr>
              <w:jc w:val="center"/>
              <w:rPr>
                <w:rFonts w:cs="Arial" w:asciiTheme="minorEastAsia" w:hAnsiTheme="minorEastAsia" w:eastAsiaTheme="minorEastAsia"/>
                <w:color w:val="auto"/>
                <w:sz w:val="24"/>
                <w:highlight w:val="none"/>
              </w:rPr>
            </w:pPr>
            <w:r>
              <w:rPr>
                <w:rStyle w:val="72"/>
                <w:rFonts w:hint="eastAsia" w:asciiTheme="minorEastAsia" w:hAnsiTheme="minorEastAsia" w:eastAsiaTheme="minorEastAsia"/>
                <w:color w:val="auto"/>
                <w:highlight w:val="none"/>
              </w:rPr>
              <w:t>审查项目</w:t>
            </w:r>
          </w:p>
        </w:tc>
        <w:tc>
          <w:tcPr>
            <w:tcW w:w="8256" w:type="dxa"/>
            <w:tcBorders>
              <w:top w:val="inset" w:color="111111" w:sz="6" w:space="0"/>
              <w:left w:val="single" w:color="auto" w:sz="0" w:space="0"/>
              <w:bottom w:val="inset" w:color="111111" w:sz="6" w:space="0"/>
              <w:right w:val="inset" w:color="111111" w:sz="6" w:space="0"/>
            </w:tcBorders>
            <w:vAlign w:val="center"/>
          </w:tcPr>
          <w:p>
            <w:pPr>
              <w:jc w:val="center"/>
              <w:rPr>
                <w:rFonts w:cs="Arial" w:asciiTheme="minorEastAsia" w:hAnsiTheme="minorEastAsia" w:eastAsiaTheme="minorEastAsia"/>
                <w:color w:val="auto"/>
                <w:sz w:val="24"/>
                <w:highlight w:val="none"/>
              </w:rPr>
            </w:pPr>
            <w:r>
              <w:rPr>
                <w:rStyle w:val="72"/>
                <w:rFonts w:hint="eastAsia" w:asciiTheme="minorEastAsia" w:hAnsiTheme="minorEastAsia" w:eastAsiaTheme="minorEastAsia"/>
                <w:color w:val="auto"/>
                <w:highlight w:val="none"/>
              </w:rPr>
              <w:t>要求</w:t>
            </w:r>
          </w:p>
        </w:tc>
      </w:tr>
      <w:tr>
        <w:tblPrEx>
          <w:tblCellMar>
            <w:top w:w="150" w:type="dxa"/>
            <w:left w:w="150" w:type="dxa"/>
            <w:bottom w:w="150" w:type="dxa"/>
            <w:right w:w="150" w:type="dxa"/>
          </w:tblCellMar>
        </w:tblPrEx>
        <w:tc>
          <w:tcPr>
            <w:tcW w:w="831" w:type="dxa"/>
            <w:tcBorders>
              <w:top w:val="inset" w:color="111111" w:sz="6" w:space="0"/>
              <w:left w:val="inset" w:color="111111" w:sz="6" w:space="0"/>
              <w:bottom w:val="inset" w:color="111111" w:sz="6" w:space="0"/>
              <w:right w:val="inset" w:color="111111" w:sz="6" w:space="0"/>
            </w:tcBorders>
            <w:vAlign w:val="center"/>
          </w:tcPr>
          <w:p>
            <w:pPr>
              <w:pStyle w:val="34"/>
              <w:jc w:val="center"/>
              <w:rPr>
                <w:rFonts w:cs="Arial" w:asciiTheme="minorEastAsia" w:hAnsiTheme="minorEastAsia"/>
                <w:color w:val="auto"/>
                <w:highlight w:val="none"/>
              </w:rPr>
            </w:pPr>
            <w:r>
              <w:rPr>
                <w:rFonts w:hint="eastAsia" w:cs="Arial" w:asciiTheme="minorEastAsia" w:hAnsiTheme="minorEastAsia"/>
                <w:color w:val="auto"/>
                <w:highlight w:val="none"/>
              </w:rPr>
              <w:t>资格性审查</w:t>
            </w:r>
          </w:p>
        </w:tc>
        <w:tc>
          <w:tcPr>
            <w:tcW w:w="8256" w:type="dxa"/>
            <w:tcBorders>
              <w:top w:val="inset" w:color="111111" w:sz="6" w:space="0"/>
              <w:left w:val="single" w:color="auto" w:sz="0" w:space="0"/>
              <w:bottom w:val="inset" w:color="111111" w:sz="6" w:space="0"/>
              <w:right w:val="inset" w:color="111111" w:sz="6" w:space="0"/>
            </w:tcBorders>
            <w:vAlign w:val="center"/>
          </w:tcPr>
          <w:p>
            <w:pPr>
              <w:jc w:val="center"/>
              <w:rPr>
                <w:rFonts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满足</w:t>
            </w:r>
            <w:r>
              <w:rPr>
                <w:rFonts w:hint="eastAsia" w:cs="Arial" w:asciiTheme="minorEastAsia" w:hAnsiTheme="minorEastAsia" w:eastAsiaTheme="minorEastAsia"/>
                <w:color w:val="auto"/>
                <w:sz w:val="24"/>
                <w:highlight w:val="none"/>
                <w:lang w:val="en-US" w:eastAsia="zh-CN"/>
              </w:rPr>
              <w:t>采购</w:t>
            </w:r>
            <w:r>
              <w:rPr>
                <w:rFonts w:hint="eastAsia" w:cs="Arial" w:asciiTheme="minorEastAsia" w:hAnsiTheme="minorEastAsia" w:eastAsiaTheme="minorEastAsia"/>
                <w:color w:val="auto"/>
                <w:sz w:val="24"/>
                <w:highlight w:val="none"/>
              </w:rPr>
              <w:t>公告中“第五点、供应商资格”要求</w:t>
            </w:r>
          </w:p>
        </w:tc>
      </w:tr>
      <w:tr>
        <w:tblPrEx>
          <w:tblCellMar>
            <w:top w:w="150" w:type="dxa"/>
            <w:left w:w="150" w:type="dxa"/>
            <w:bottom w:w="150" w:type="dxa"/>
            <w:right w:w="150" w:type="dxa"/>
          </w:tblCellMar>
        </w:tblPrEx>
        <w:trPr>
          <w:trHeight w:val="595" w:hRule="atLeast"/>
        </w:trPr>
        <w:tc>
          <w:tcPr>
            <w:tcW w:w="9087" w:type="dxa"/>
            <w:gridSpan w:val="2"/>
            <w:tcBorders>
              <w:top w:val="inset" w:color="111111" w:sz="6" w:space="0"/>
              <w:left w:val="inset" w:color="111111" w:sz="6" w:space="0"/>
              <w:bottom w:val="single" w:color="auto" w:sz="4" w:space="0"/>
              <w:right w:val="inset" w:color="111111" w:sz="6" w:space="0"/>
            </w:tcBorders>
            <w:vAlign w:val="center"/>
          </w:tcPr>
          <w:p>
            <w:pPr>
              <w:jc w:val="center"/>
              <w:rPr>
                <w:rFonts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不能通过资格性审查的供应商，不需进行以下内容的审查。</w:t>
            </w:r>
          </w:p>
        </w:tc>
      </w:tr>
      <w:tr>
        <w:tblPrEx>
          <w:tblCellMar>
            <w:top w:w="150" w:type="dxa"/>
            <w:left w:w="150" w:type="dxa"/>
            <w:bottom w:w="150" w:type="dxa"/>
            <w:right w:w="150" w:type="dxa"/>
          </w:tblCellMar>
        </w:tblPrEx>
        <w:tc>
          <w:tcPr>
            <w:tcW w:w="831" w:type="dxa"/>
            <w:vMerge w:val="restart"/>
            <w:tcBorders>
              <w:top w:val="single" w:color="auto" w:sz="4" w:space="0"/>
              <w:left w:val="single" w:color="auto" w:sz="4" w:space="0"/>
              <w:right w:val="inset" w:color="111111" w:sz="6" w:space="0"/>
            </w:tcBorders>
            <w:vAlign w:val="center"/>
          </w:tcPr>
          <w:p>
            <w:pPr>
              <w:pStyle w:val="34"/>
              <w:jc w:val="center"/>
              <w:rPr>
                <w:rFonts w:cs="Arial" w:asciiTheme="minorEastAsia" w:hAnsiTheme="minorEastAsia"/>
                <w:color w:val="auto"/>
                <w:highlight w:val="none"/>
              </w:rPr>
            </w:pPr>
            <w:r>
              <w:rPr>
                <w:rFonts w:hint="eastAsia" w:cs="Arial" w:asciiTheme="minorEastAsia" w:hAnsiTheme="minorEastAsia"/>
                <w:color w:val="auto"/>
                <w:highlight w:val="none"/>
              </w:rPr>
              <w:t>符合性审查</w:t>
            </w:r>
          </w:p>
        </w:tc>
        <w:tc>
          <w:tcPr>
            <w:tcW w:w="8256" w:type="dxa"/>
            <w:tcBorders>
              <w:top w:val="single" w:color="auto" w:sz="4" w:space="0"/>
              <w:left w:val="single" w:color="auto" w:sz="0" w:space="0"/>
              <w:bottom w:val="inset" w:color="111111" w:sz="6" w:space="0"/>
              <w:right w:val="single" w:color="auto" w:sz="4" w:space="0"/>
            </w:tcBorders>
            <w:vAlign w:val="center"/>
          </w:tcPr>
          <w:p>
            <w:pPr>
              <w:rPr>
                <w:rFonts w:cs="宋体"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对标的服务没有报价漏项。</w:t>
            </w:r>
          </w:p>
        </w:tc>
      </w:tr>
      <w:tr>
        <w:tblPrEx>
          <w:tblCellMar>
            <w:top w:w="150" w:type="dxa"/>
            <w:left w:w="150" w:type="dxa"/>
            <w:bottom w:w="150" w:type="dxa"/>
            <w:right w:w="150" w:type="dxa"/>
          </w:tblCellMar>
        </w:tblPrEx>
        <w:tc>
          <w:tcPr>
            <w:tcW w:w="831" w:type="dxa"/>
            <w:vMerge w:val="continue"/>
            <w:tcBorders>
              <w:left w:val="single" w:color="auto" w:sz="4" w:space="0"/>
              <w:right w:val="inset" w:color="111111" w:sz="6" w:space="0"/>
            </w:tcBorders>
            <w:vAlign w:val="center"/>
          </w:tcPr>
          <w:p>
            <w:pPr>
              <w:widowControl/>
              <w:jc w:val="left"/>
              <w:rPr>
                <w:rFonts w:cs="Arial" w:asciiTheme="minorEastAsia" w:hAnsiTheme="minorEastAsia" w:eastAsiaTheme="minorEastAsia"/>
                <w:color w:val="auto"/>
                <w:kern w:val="0"/>
                <w:sz w:val="24"/>
                <w:highlight w:val="none"/>
              </w:rPr>
            </w:pPr>
          </w:p>
        </w:tc>
        <w:tc>
          <w:tcPr>
            <w:tcW w:w="8256" w:type="dxa"/>
            <w:tcBorders>
              <w:top w:val="inset" w:color="111111" w:sz="6" w:space="0"/>
              <w:left w:val="single" w:color="auto" w:sz="0" w:space="0"/>
              <w:bottom w:val="inset" w:color="111111" w:sz="6" w:space="0"/>
              <w:right w:val="single" w:color="auto" w:sz="4" w:space="0"/>
            </w:tcBorders>
            <w:vAlign w:val="center"/>
          </w:tcPr>
          <w:p>
            <w:pP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提交报价函。报价文件完整且编排有序，报价内容基本完整，无重大错漏，并按要求签署、盖章。</w:t>
            </w:r>
          </w:p>
        </w:tc>
      </w:tr>
      <w:tr>
        <w:tblPrEx>
          <w:tblCellMar>
            <w:top w:w="150" w:type="dxa"/>
            <w:left w:w="150" w:type="dxa"/>
            <w:bottom w:w="150" w:type="dxa"/>
            <w:right w:w="150" w:type="dxa"/>
          </w:tblCellMar>
        </w:tblPrEx>
        <w:tc>
          <w:tcPr>
            <w:tcW w:w="831" w:type="dxa"/>
            <w:vMerge w:val="continue"/>
            <w:tcBorders>
              <w:left w:val="single" w:color="auto" w:sz="4" w:space="0"/>
              <w:right w:val="inset" w:color="111111" w:sz="6" w:space="0"/>
            </w:tcBorders>
            <w:vAlign w:val="center"/>
          </w:tcPr>
          <w:p>
            <w:pPr>
              <w:widowControl/>
              <w:jc w:val="left"/>
              <w:rPr>
                <w:rFonts w:cs="Arial" w:asciiTheme="minorEastAsia" w:hAnsiTheme="minorEastAsia" w:eastAsiaTheme="minorEastAsia"/>
                <w:color w:val="auto"/>
                <w:kern w:val="0"/>
                <w:sz w:val="24"/>
                <w:highlight w:val="none"/>
              </w:rPr>
            </w:pPr>
          </w:p>
        </w:tc>
        <w:tc>
          <w:tcPr>
            <w:tcW w:w="8256" w:type="dxa"/>
            <w:tcBorders>
              <w:top w:val="inset" w:color="111111" w:sz="6" w:space="0"/>
              <w:left w:val="single" w:color="auto" w:sz="0" w:space="0"/>
              <w:bottom w:val="inset" w:color="111111" w:sz="6" w:space="0"/>
              <w:right w:val="single" w:color="auto" w:sz="4" w:space="0"/>
            </w:tcBorders>
            <w:vAlign w:val="center"/>
          </w:tcPr>
          <w:p>
            <w:pP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法定代表人</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负责人资格证明书及授权委托书，按对应格式文件签署、盖章</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原件</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w:t>
            </w:r>
          </w:p>
        </w:tc>
      </w:tr>
      <w:tr>
        <w:tblPrEx>
          <w:tblCellMar>
            <w:top w:w="150" w:type="dxa"/>
            <w:left w:w="150" w:type="dxa"/>
            <w:bottom w:w="150" w:type="dxa"/>
            <w:right w:w="150" w:type="dxa"/>
          </w:tblCellMar>
        </w:tblPrEx>
        <w:tc>
          <w:tcPr>
            <w:tcW w:w="831" w:type="dxa"/>
            <w:vMerge w:val="continue"/>
            <w:tcBorders>
              <w:left w:val="single" w:color="auto" w:sz="4" w:space="0"/>
              <w:right w:val="inset" w:color="111111" w:sz="6" w:space="0"/>
            </w:tcBorders>
            <w:vAlign w:val="center"/>
          </w:tcPr>
          <w:p>
            <w:pPr>
              <w:widowControl/>
              <w:jc w:val="left"/>
              <w:rPr>
                <w:rFonts w:cs="Arial" w:asciiTheme="minorEastAsia" w:hAnsiTheme="minorEastAsia" w:eastAsiaTheme="minorEastAsia"/>
                <w:color w:val="auto"/>
                <w:kern w:val="0"/>
                <w:sz w:val="24"/>
                <w:highlight w:val="none"/>
              </w:rPr>
            </w:pPr>
          </w:p>
        </w:tc>
        <w:tc>
          <w:tcPr>
            <w:tcW w:w="8256" w:type="dxa"/>
            <w:tcBorders>
              <w:top w:val="inset" w:color="111111" w:sz="6" w:space="0"/>
              <w:left w:val="single" w:color="auto" w:sz="0" w:space="0"/>
              <w:bottom w:val="inset" w:color="111111" w:sz="6" w:space="0"/>
              <w:right w:val="single" w:color="auto" w:sz="4" w:space="0"/>
            </w:tcBorders>
            <w:vAlign w:val="center"/>
          </w:tcPr>
          <w:p>
            <w:pP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号条款满足采购文件要求。</w:t>
            </w:r>
          </w:p>
        </w:tc>
      </w:tr>
      <w:tr>
        <w:tblPrEx>
          <w:tblCellMar>
            <w:top w:w="150" w:type="dxa"/>
            <w:left w:w="150" w:type="dxa"/>
            <w:bottom w:w="150" w:type="dxa"/>
            <w:right w:w="150" w:type="dxa"/>
          </w:tblCellMar>
        </w:tblPrEx>
        <w:tc>
          <w:tcPr>
            <w:tcW w:w="831" w:type="dxa"/>
            <w:vMerge w:val="continue"/>
            <w:tcBorders>
              <w:left w:val="single" w:color="auto" w:sz="4" w:space="0"/>
              <w:right w:val="inset" w:color="111111" w:sz="6" w:space="0"/>
            </w:tcBorders>
            <w:vAlign w:val="center"/>
          </w:tcPr>
          <w:p>
            <w:pPr>
              <w:widowControl/>
              <w:jc w:val="left"/>
              <w:rPr>
                <w:rFonts w:cs="Arial" w:asciiTheme="minorEastAsia" w:hAnsiTheme="minorEastAsia" w:eastAsiaTheme="minorEastAsia"/>
                <w:color w:val="auto"/>
                <w:kern w:val="0"/>
                <w:sz w:val="24"/>
                <w:highlight w:val="none"/>
              </w:rPr>
            </w:pPr>
          </w:p>
        </w:tc>
        <w:tc>
          <w:tcPr>
            <w:tcW w:w="8256" w:type="dxa"/>
            <w:tcBorders>
              <w:top w:val="inset" w:color="111111" w:sz="6" w:space="0"/>
              <w:left w:val="single" w:color="auto" w:sz="0" w:space="0"/>
              <w:bottom w:val="inset" w:color="111111" w:sz="6" w:space="0"/>
              <w:right w:val="single" w:color="auto" w:sz="4" w:space="0"/>
            </w:tcBorders>
            <w:vAlign w:val="center"/>
          </w:tcPr>
          <w:p>
            <w:pP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5.如出现报价错误</w:t>
            </w:r>
            <w:r>
              <w:rPr>
                <w:rFonts w:asciiTheme="minorEastAsia" w:hAnsiTheme="minorEastAsia" w:eastAsiaTheme="minorEastAsia"/>
                <w:color w:val="auto"/>
                <w:sz w:val="24"/>
                <w:highlight w:val="none"/>
              </w:rPr>
              <w:t>修正</w:t>
            </w:r>
            <w:r>
              <w:rPr>
                <w:rFonts w:hint="eastAsia" w:asciiTheme="minorEastAsia" w:hAnsiTheme="minorEastAsia" w:eastAsiaTheme="minorEastAsia"/>
                <w:color w:val="auto"/>
                <w:sz w:val="24"/>
                <w:highlight w:val="none"/>
              </w:rPr>
              <w:t>的</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报价人按磋商</w:t>
            </w:r>
            <w:r>
              <w:rPr>
                <w:rFonts w:asciiTheme="minorEastAsia" w:hAnsiTheme="minorEastAsia" w:eastAsiaTheme="minorEastAsia"/>
                <w:color w:val="auto"/>
                <w:sz w:val="24"/>
                <w:highlight w:val="none"/>
              </w:rPr>
              <w:t>文件要求进行</w:t>
            </w:r>
            <w:r>
              <w:rPr>
                <w:rFonts w:hint="eastAsia" w:asciiTheme="minorEastAsia" w:hAnsiTheme="minorEastAsia" w:eastAsiaTheme="minorEastAsia"/>
                <w:color w:val="auto"/>
                <w:sz w:val="24"/>
                <w:highlight w:val="none"/>
              </w:rPr>
              <w:t>书面确认。</w:t>
            </w:r>
          </w:p>
        </w:tc>
      </w:tr>
      <w:tr>
        <w:tblPrEx>
          <w:tblCellMar>
            <w:top w:w="150" w:type="dxa"/>
            <w:left w:w="150" w:type="dxa"/>
            <w:bottom w:w="150" w:type="dxa"/>
            <w:right w:w="150" w:type="dxa"/>
          </w:tblCellMar>
        </w:tblPrEx>
        <w:tc>
          <w:tcPr>
            <w:tcW w:w="831" w:type="dxa"/>
            <w:vMerge w:val="continue"/>
            <w:tcBorders>
              <w:left w:val="single" w:color="auto" w:sz="4" w:space="0"/>
              <w:right w:val="inset" w:color="111111" w:sz="6" w:space="0"/>
            </w:tcBorders>
            <w:vAlign w:val="center"/>
          </w:tcPr>
          <w:p>
            <w:pPr>
              <w:widowControl/>
              <w:jc w:val="left"/>
              <w:rPr>
                <w:rFonts w:cs="Arial" w:asciiTheme="minorEastAsia" w:hAnsiTheme="minorEastAsia" w:eastAsiaTheme="minorEastAsia"/>
                <w:color w:val="auto"/>
                <w:kern w:val="0"/>
                <w:sz w:val="24"/>
                <w:highlight w:val="none"/>
              </w:rPr>
            </w:pPr>
          </w:p>
        </w:tc>
        <w:tc>
          <w:tcPr>
            <w:tcW w:w="8256" w:type="dxa"/>
            <w:tcBorders>
              <w:top w:val="inset" w:color="111111" w:sz="6" w:space="0"/>
              <w:left w:val="single" w:color="auto" w:sz="0" w:space="0"/>
              <w:bottom w:val="inset" w:color="111111" w:sz="6" w:space="0"/>
              <w:right w:val="single" w:color="auto" w:sz="4" w:space="0"/>
            </w:tcBorders>
            <w:vAlign w:val="center"/>
          </w:tcPr>
          <w:p>
            <w:pP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报价有效期为报价截止日起不少于</w:t>
            </w:r>
            <w:r>
              <w:rPr>
                <w:rFonts w:hint="eastAsia" w:asciiTheme="minorEastAsia" w:hAnsiTheme="minorEastAsia" w:eastAsiaTheme="minorEastAsia"/>
                <w:color w:val="auto"/>
                <w:sz w:val="24"/>
                <w:highlight w:val="none"/>
                <w:lang w:val="en-US" w:eastAsia="zh-CN"/>
              </w:rPr>
              <w:t>9</w:t>
            </w:r>
            <w:r>
              <w:rPr>
                <w:rFonts w:hint="eastAsia" w:asciiTheme="minorEastAsia" w:hAnsiTheme="minorEastAsia" w:eastAsiaTheme="minorEastAsia"/>
                <w:color w:val="auto"/>
                <w:sz w:val="24"/>
                <w:highlight w:val="none"/>
              </w:rPr>
              <w:t>0</w:t>
            </w:r>
            <w:r>
              <w:rPr>
                <w:rFonts w:asciiTheme="minorEastAsia" w:hAnsiTheme="minorEastAsia" w:eastAsiaTheme="minorEastAsia"/>
                <w:color w:val="auto"/>
                <w:sz w:val="24"/>
                <w:highlight w:val="none"/>
              </w:rPr>
              <w:t>日历</w:t>
            </w:r>
            <w:r>
              <w:rPr>
                <w:rFonts w:hint="eastAsia" w:asciiTheme="minorEastAsia" w:hAnsiTheme="minorEastAsia" w:eastAsiaTheme="minorEastAsia"/>
                <w:color w:val="auto"/>
                <w:sz w:val="24"/>
                <w:highlight w:val="none"/>
              </w:rPr>
              <w:t>日。</w:t>
            </w:r>
          </w:p>
        </w:tc>
      </w:tr>
      <w:tr>
        <w:tblPrEx>
          <w:tblCellMar>
            <w:top w:w="150" w:type="dxa"/>
            <w:left w:w="150" w:type="dxa"/>
            <w:bottom w:w="150" w:type="dxa"/>
            <w:right w:w="150" w:type="dxa"/>
          </w:tblCellMar>
        </w:tblPrEx>
        <w:tc>
          <w:tcPr>
            <w:tcW w:w="831" w:type="dxa"/>
            <w:vMerge w:val="continue"/>
            <w:tcBorders>
              <w:left w:val="single" w:color="auto" w:sz="4" w:space="0"/>
              <w:right w:val="inset" w:color="111111" w:sz="6" w:space="0"/>
            </w:tcBorders>
            <w:vAlign w:val="center"/>
          </w:tcPr>
          <w:p>
            <w:pPr>
              <w:widowControl/>
              <w:jc w:val="left"/>
              <w:rPr>
                <w:rFonts w:cs="Arial" w:asciiTheme="minorEastAsia" w:hAnsiTheme="minorEastAsia" w:eastAsiaTheme="minorEastAsia"/>
                <w:color w:val="auto"/>
                <w:kern w:val="0"/>
                <w:sz w:val="24"/>
                <w:highlight w:val="none"/>
              </w:rPr>
            </w:pPr>
          </w:p>
        </w:tc>
        <w:tc>
          <w:tcPr>
            <w:tcW w:w="8256" w:type="dxa"/>
            <w:tcBorders>
              <w:top w:val="inset" w:color="111111" w:sz="6" w:space="0"/>
              <w:left w:val="single" w:color="auto" w:sz="0" w:space="0"/>
              <w:bottom w:val="inset" w:color="111111" w:sz="6" w:space="0"/>
              <w:right w:val="single" w:color="auto" w:sz="4" w:space="0"/>
            </w:tcBorders>
            <w:vAlign w:val="center"/>
          </w:tcPr>
          <w:p>
            <w:pP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7.</w:t>
            </w:r>
            <w:r>
              <w:rPr>
                <w:rFonts w:asciiTheme="minorEastAsia" w:hAnsiTheme="minorEastAsia" w:eastAsiaTheme="minorEastAsia"/>
                <w:color w:val="auto"/>
                <w:sz w:val="24"/>
                <w:highlight w:val="none"/>
              </w:rPr>
              <w:t>未出现视为供应商串标投标所列的情形。</w:t>
            </w:r>
          </w:p>
        </w:tc>
      </w:tr>
      <w:tr>
        <w:tblPrEx>
          <w:tblCellMar>
            <w:top w:w="150" w:type="dxa"/>
            <w:left w:w="150" w:type="dxa"/>
            <w:bottom w:w="150" w:type="dxa"/>
            <w:right w:w="150" w:type="dxa"/>
          </w:tblCellMar>
        </w:tblPrEx>
        <w:tc>
          <w:tcPr>
            <w:tcW w:w="831" w:type="dxa"/>
            <w:vMerge w:val="continue"/>
            <w:tcBorders>
              <w:left w:val="single" w:color="auto" w:sz="4" w:space="0"/>
              <w:right w:val="inset" w:color="111111" w:sz="6" w:space="0"/>
            </w:tcBorders>
            <w:vAlign w:val="center"/>
          </w:tcPr>
          <w:p>
            <w:pPr>
              <w:widowControl/>
              <w:jc w:val="left"/>
              <w:rPr>
                <w:rFonts w:cs="Arial" w:asciiTheme="minorEastAsia" w:hAnsiTheme="minorEastAsia" w:eastAsiaTheme="minorEastAsia"/>
                <w:color w:val="auto"/>
                <w:kern w:val="0"/>
                <w:sz w:val="24"/>
                <w:highlight w:val="none"/>
              </w:rPr>
            </w:pPr>
          </w:p>
        </w:tc>
        <w:tc>
          <w:tcPr>
            <w:tcW w:w="8256" w:type="dxa"/>
            <w:tcBorders>
              <w:top w:val="inset" w:color="111111" w:sz="6" w:space="0"/>
              <w:left w:val="single" w:color="auto" w:sz="0" w:space="0"/>
              <w:bottom w:val="inset" w:color="111111" w:sz="6" w:space="0"/>
              <w:right w:val="single" w:color="auto" w:sz="4" w:space="0"/>
            </w:tcBorders>
            <w:vAlign w:val="center"/>
          </w:tcPr>
          <w:p>
            <w:pP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8.响应</w:t>
            </w:r>
            <w:r>
              <w:rPr>
                <w:rFonts w:asciiTheme="minorEastAsia" w:hAnsiTheme="minorEastAsia" w:eastAsiaTheme="minorEastAsia"/>
                <w:color w:val="auto"/>
                <w:sz w:val="24"/>
                <w:highlight w:val="none"/>
              </w:rPr>
              <w:t>文件未含有采购人不可接受的附加条件。</w:t>
            </w:r>
          </w:p>
        </w:tc>
      </w:tr>
      <w:tr>
        <w:tblPrEx>
          <w:tblCellMar>
            <w:top w:w="150" w:type="dxa"/>
            <w:left w:w="150" w:type="dxa"/>
            <w:bottom w:w="150" w:type="dxa"/>
            <w:right w:w="150" w:type="dxa"/>
          </w:tblCellMar>
        </w:tblPrEx>
        <w:tc>
          <w:tcPr>
            <w:tcW w:w="831" w:type="dxa"/>
            <w:vMerge w:val="continue"/>
            <w:tcBorders>
              <w:left w:val="single" w:color="auto" w:sz="4" w:space="0"/>
              <w:right w:val="inset" w:color="111111" w:sz="6" w:space="0"/>
            </w:tcBorders>
            <w:vAlign w:val="center"/>
          </w:tcPr>
          <w:p>
            <w:pPr>
              <w:widowControl/>
              <w:jc w:val="left"/>
              <w:rPr>
                <w:rFonts w:cs="Arial" w:asciiTheme="minorEastAsia" w:hAnsiTheme="minorEastAsia" w:eastAsiaTheme="minorEastAsia"/>
                <w:color w:val="auto"/>
                <w:kern w:val="0"/>
                <w:sz w:val="24"/>
                <w:highlight w:val="none"/>
              </w:rPr>
            </w:pPr>
          </w:p>
        </w:tc>
        <w:tc>
          <w:tcPr>
            <w:tcW w:w="8256" w:type="dxa"/>
            <w:tcBorders>
              <w:top w:val="inset" w:color="111111" w:sz="6" w:space="0"/>
              <w:left w:val="single" w:color="auto" w:sz="0" w:space="0"/>
              <w:bottom w:val="inset" w:color="111111" w:sz="6" w:space="0"/>
              <w:right w:val="single" w:color="auto" w:sz="4" w:space="0"/>
            </w:tcBorders>
            <w:vAlign w:val="center"/>
          </w:tcPr>
          <w:p>
            <w:pP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9.没有其他未实质性响应文件要求的。</w:t>
            </w:r>
          </w:p>
        </w:tc>
      </w:tr>
      <w:tr>
        <w:tblPrEx>
          <w:tblCellMar>
            <w:top w:w="150" w:type="dxa"/>
            <w:left w:w="150" w:type="dxa"/>
            <w:bottom w:w="150" w:type="dxa"/>
            <w:right w:w="150" w:type="dxa"/>
          </w:tblCellMar>
        </w:tblPrEx>
        <w:trPr>
          <w:trHeight w:val="453" w:hRule="atLeast"/>
        </w:trPr>
        <w:tc>
          <w:tcPr>
            <w:tcW w:w="831" w:type="dxa"/>
            <w:vMerge w:val="continue"/>
            <w:tcBorders>
              <w:left w:val="single" w:color="auto" w:sz="4" w:space="0"/>
              <w:right w:val="inset" w:color="111111" w:sz="6" w:space="0"/>
            </w:tcBorders>
            <w:vAlign w:val="center"/>
          </w:tcPr>
          <w:p>
            <w:pPr>
              <w:widowControl/>
              <w:jc w:val="left"/>
              <w:rPr>
                <w:rFonts w:cs="Arial" w:asciiTheme="minorEastAsia" w:hAnsiTheme="minorEastAsia" w:eastAsiaTheme="minorEastAsia"/>
                <w:color w:val="auto"/>
                <w:kern w:val="0"/>
                <w:sz w:val="24"/>
                <w:highlight w:val="none"/>
              </w:rPr>
            </w:pPr>
          </w:p>
        </w:tc>
        <w:tc>
          <w:tcPr>
            <w:tcW w:w="8256" w:type="dxa"/>
            <w:tcBorders>
              <w:top w:val="inset" w:color="111111" w:sz="6" w:space="0"/>
              <w:left w:val="single" w:color="auto" w:sz="0" w:space="0"/>
              <w:bottom w:val="inset" w:color="111111" w:sz="6" w:space="0"/>
              <w:right w:val="single" w:color="auto" w:sz="4" w:space="0"/>
            </w:tcBorders>
            <w:vAlign w:val="center"/>
          </w:tcPr>
          <w:p>
            <w:pP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10.报价总金额是固定价且是唯一的，最终报价未超过本项目采购预算。(注：此项审查在最终报价后进行)</w:t>
            </w:r>
          </w:p>
        </w:tc>
      </w:tr>
      <w:tr>
        <w:tblPrEx>
          <w:tblCellMar>
            <w:top w:w="150" w:type="dxa"/>
            <w:left w:w="150" w:type="dxa"/>
            <w:bottom w:w="150" w:type="dxa"/>
            <w:right w:w="150" w:type="dxa"/>
          </w:tblCellMar>
        </w:tblPrEx>
        <w:trPr>
          <w:trHeight w:val="453" w:hRule="atLeast"/>
        </w:trPr>
        <w:tc>
          <w:tcPr>
            <w:tcW w:w="831" w:type="dxa"/>
            <w:vMerge w:val="continue"/>
            <w:tcBorders>
              <w:left w:val="single" w:color="auto" w:sz="4" w:space="0"/>
              <w:right w:val="inset" w:color="111111" w:sz="6" w:space="0"/>
            </w:tcBorders>
            <w:vAlign w:val="center"/>
          </w:tcPr>
          <w:p>
            <w:pPr>
              <w:pStyle w:val="19"/>
              <w:rPr>
                <w:color w:val="auto"/>
                <w:highlight w:val="none"/>
              </w:rPr>
            </w:pPr>
          </w:p>
        </w:tc>
        <w:tc>
          <w:tcPr>
            <w:tcW w:w="8256" w:type="dxa"/>
            <w:tcBorders>
              <w:top w:val="inset" w:color="111111" w:sz="6" w:space="0"/>
              <w:left w:val="single" w:color="auto" w:sz="0" w:space="0"/>
              <w:bottom w:val="inset" w:color="111111" w:sz="6" w:space="0"/>
              <w:right w:val="single" w:color="auto" w:sz="4" w:space="0"/>
            </w:tcBorders>
            <w:vAlign w:val="center"/>
          </w:tcPr>
          <w:p>
            <w:pP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11.响应报价中未对采购文件规定的非竞争性费用进行浮动或改变。</w:t>
            </w:r>
          </w:p>
        </w:tc>
      </w:tr>
      <w:tr>
        <w:tblPrEx>
          <w:tblCellMar>
            <w:top w:w="150" w:type="dxa"/>
            <w:left w:w="150" w:type="dxa"/>
            <w:bottom w:w="150" w:type="dxa"/>
            <w:right w:w="150" w:type="dxa"/>
          </w:tblCellMar>
        </w:tblPrEx>
        <w:trPr>
          <w:trHeight w:val="453" w:hRule="atLeast"/>
        </w:trPr>
        <w:tc>
          <w:tcPr>
            <w:tcW w:w="831" w:type="dxa"/>
            <w:vMerge w:val="continue"/>
            <w:tcBorders>
              <w:left w:val="single" w:color="auto" w:sz="4" w:space="0"/>
              <w:bottom w:val="single" w:color="auto" w:sz="4" w:space="0"/>
              <w:right w:val="inset" w:color="111111" w:sz="6" w:space="0"/>
            </w:tcBorders>
            <w:vAlign w:val="center"/>
          </w:tcPr>
          <w:p>
            <w:pPr>
              <w:pStyle w:val="19"/>
              <w:rPr>
                <w:color w:val="auto"/>
                <w:highlight w:val="none"/>
              </w:rPr>
            </w:pPr>
          </w:p>
        </w:tc>
        <w:tc>
          <w:tcPr>
            <w:tcW w:w="8256" w:type="dxa"/>
            <w:tcBorders>
              <w:top w:val="inset" w:color="111111" w:sz="6" w:space="0"/>
              <w:left w:val="single" w:color="auto" w:sz="0" w:space="0"/>
              <w:bottom w:val="single" w:color="auto" w:sz="4" w:space="0"/>
              <w:right w:val="single" w:color="auto" w:sz="4" w:space="0"/>
            </w:tcBorders>
          </w:tcPr>
          <w:p>
            <w:pPr>
              <w:widowControl/>
              <w:autoSpaceDE w:val="0"/>
              <w:autoSpaceDN w:val="0"/>
              <w:adjustRightInd w:val="0"/>
              <w:snapToGrid w:val="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12.响应人按采购工程量清单填报价格，无修改、增减采购工程量清单的项目、表格、内容等。</w:t>
            </w:r>
          </w:p>
        </w:tc>
      </w:tr>
    </w:tbl>
    <w:p>
      <w:pPr>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highlight w:val="none"/>
        </w:rPr>
        <w:t>备注：1.本表与磋商文件中相关评审条款内容不一致的，以本表内容为准。</w:t>
      </w:r>
    </w:p>
    <w:p>
      <w:pPr>
        <w:ind w:firstLine="630" w:firstLineChars="300"/>
        <w:rPr>
          <w:rFonts w:cs="Arial" w:asciiTheme="minorEastAsia" w:hAnsiTheme="minorEastAsia" w:eastAsiaTheme="minorEastAsia"/>
          <w:color w:val="auto"/>
          <w:highlight w:val="none"/>
        </w:rPr>
      </w:pPr>
      <w:r>
        <w:rPr>
          <w:rFonts w:hint="eastAsia" w:cs="Arial" w:asciiTheme="minorEastAsia" w:hAnsiTheme="minorEastAsia" w:eastAsiaTheme="minorEastAsia"/>
          <w:color w:val="auto"/>
          <w:highlight w:val="none"/>
        </w:rPr>
        <w:t>2.每一项符合的打“√”，不符合的打“×”。</w:t>
      </w:r>
    </w:p>
    <w:p>
      <w:pPr>
        <w:ind w:left="210" w:leftChars="100" w:firstLine="420" w:firstLineChars="200"/>
        <w:rPr>
          <w:rFonts w:cs="Arial" w:asciiTheme="minorEastAsia" w:hAnsiTheme="minorEastAsia" w:eastAsiaTheme="minorEastAsia"/>
          <w:color w:val="auto"/>
          <w:highlight w:val="none"/>
        </w:rPr>
      </w:pPr>
      <w:r>
        <w:rPr>
          <w:rFonts w:hint="eastAsia" w:cs="Arial" w:asciiTheme="minorEastAsia" w:hAnsiTheme="minorEastAsia" w:eastAsiaTheme="minorEastAsia"/>
          <w:color w:val="auto"/>
          <w:highlight w:val="none"/>
        </w:rPr>
        <w:t>3.“结论”一栏填写“通过”或“不通过”；任何一项出现“×”的，结论为不通过；不通过的为无效响应。</w:t>
      </w:r>
    </w:p>
    <w:p>
      <w:pPr>
        <w:ind w:firstLine="630" w:firstLineChars="300"/>
        <w:rPr>
          <w:rFonts w:cs="Arial" w:asciiTheme="minorEastAsia" w:hAnsiTheme="minorEastAsia" w:eastAsiaTheme="minorEastAsia"/>
          <w:color w:val="auto"/>
          <w:highlight w:val="none"/>
        </w:rPr>
      </w:pPr>
      <w:r>
        <w:rPr>
          <w:rFonts w:hint="eastAsia" w:cs="Arial" w:asciiTheme="minorEastAsia" w:hAnsiTheme="minorEastAsia" w:eastAsiaTheme="minorEastAsia"/>
          <w:color w:val="auto"/>
          <w:highlight w:val="none"/>
        </w:rPr>
        <w:t>4.汇总时出现不同意见的，磋商小组按简单多数原则表决决定。</w:t>
      </w:r>
    </w:p>
    <w:p>
      <w:pPr>
        <w:pStyle w:val="3"/>
        <w:spacing w:before="0" w:after="0" w:line="360" w:lineRule="auto"/>
        <w:rPr>
          <w:rFonts w:asciiTheme="minorEastAsia" w:hAnsiTheme="minorEastAsia" w:eastAsiaTheme="minorEastAsia"/>
          <w:b/>
          <w:color w:val="auto"/>
          <w:sz w:val="21"/>
          <w:szCs w:val="21"/>
          <w:highlight w:val="none"/>
        </w:rPr>
      </w:pPr>
      <w:r>
        <w:rPr>
          <w:rFonts w:asciiTheme="minorEastAsia" w:hAnsiTheme="minorEastAsia" w:eastAsiaTheme="minorEastAsia"/>
          <w:b/>
          <w:color w:val="auto"/>
          <w:sz w:val="21"/>
          <w:szCs w:val="21"/>
          <w:highlight w:val="none"/>
        </w:rPr>
        <w:br w:type="page"/>
      </w:r>
      <w:r>
        <w:rPr>
          <w:rFonts w:hint="eastAsia" w:asciiTheme="minorEastAsia" w:hAnsiTheme="minorEastAsia" w:eastAsiaTheme="minorEastAsia"/>
          <w:b/>
          <w:color w:val="auto"/>
          <w:sz w:val="21"/>
          <w:szCs w:val="21"/>
          <w:highlight w:val="none"/>
        </w:rPr>
        <w:t>附表二：</w:t>
      </w:r>
      <w:bookmarkEnd w:id="4"/>
      <w:bookmarkEnd w:id="5"/>
      <w:bookmarkStart w:id="7" w:name="_Toc278274487"/>
      <w:r>
        <w:rPr>
          <w:rFonts w:hint="eastAsia" w:asciiTheme="minorEastAsia" w:hAnsiTheme="minorEastAsia" w:eastAsiaTheme="minorEastAsia"/>
          <w:b/>
          <w:color w:val="auto"/>
          <w:sz w:val="21"/>
          <w:szCs w:val="21"/>
          <w:highlight w:val="none"/>
        </w:rPr>
        <w:t>技术评审表</w:t>
      </w:r>
      <w:bookmarkEnd w:id="6"/>
      <w:bookmarkEnd w:id="7"/>
    </w:p>
    <w:p>
      <w:pPr>
        <w:jc w:val="center"/>
        <w:rPr>
          <w:rFonts w:ascii="Times New Roman" w:hAnsi="Times New Roman" w:eastAsia="宋体"/>
          <w:b/>
          <w:color w:val="auto"/>
          <w:sz w:val="36"/>
          <w:szCs w:val="36"/>
          <w:highlight w:val="none"/>
        </w:rPr>
      </w:pPr>
      <w:r>
        <w:rPr>
          <w:rFonts w:hint="eastAsia" w:ascii="Times New Roman" w:hAnsi="Times New Roman" w:eastAsia="宋体"/>
          <w:b/>
          <w:color w:val="auto"/>
          <w:sz w:val="24"/>
          <w:szCs w:val="24"/>
          <w:highlight w:val="none"/>
        </w:rPr>
        <w:t>技术标评审表（</w:t>
      </w:r>
      <w:r>
        <w:rPr>
          <w:rFonts w:hint="eastAsia" w:ascii="Times New Roman" w:hAnsi="Times New Roman" w:eastAsia="宋体"/>
          <w:b/>
          <w:color w:val="auto"/>
          <w:sz w:val="24"/>
          <w:szCs w:val="24"/>
          <w:highlight w:val="none"/>
          <w:lang w:val="en-US" w:eastAsia="zh-CN"/>
        </w:rPr>
        <w:t>40</w:t>
      </w:r>
      <w:r>
        <w:rPr>
          <w:rFonts w:hint="eastAsia" w:ascii="Times New Roman" w:hAnsi="Times New Roman" w:eastAsia="宋体"/>
          <w:b/>
          <w:color w:val="auto"/>
          <w:sz w:val="24"/>
          <w:szCs w:val="24"/>
          <w:highlight w:val="none"/>
        </w:rPr>
        <w:t>分）</w:t>
      </w:r>
    </w:p>
    <w:tbl>
      <w:tblPr>
        <w:tblStyle w:val="38"/>
        <w:tblW w:w="5222" w:type="pct"/>
        <w:jc w:val="center"/>
        <w:tblLayout w:type="autofit"/>
        <w:tblCellMar>
          <w:top w:w="0" w:type="dxa"/>
          <w:left w:w="108" w:type="dxa"/>
          <w:bottom w:w="0" w:type="dxa"/>
          <w:right w:w="108" w:type="dxa"/>
        </w:tblCellMar>
      </w:tblPr>
      <w:tblGrid>
        <w:gridCol w:w="1552"/>
        <w:gridCol w:w="1114"/>
        <w:gridCol w:w="6737"/>
      </w:tblGrid>
      <w:tr>
        <w:tblPrEx>
          <w:tblCellMar>
            <w:top w:w="0" w:type="dxa"/>
            <w:left w:w="108" w:type="dxa"/>
            <w:bottom w:w="0" w:type="dxa"/>
            <w:right w:w="108" w:type="dxa"/>
          </w:tblCellMar>
        </w:tblPrEx>
        <w:trPr>
          <w:trHeight w:val="850" w:hRule="atLeast"/>
          <w:jc w:val="center"/>
        </w:trPr>
        <w:tc>
          <w:tcPr>
            <w:tcW w:w="82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auto"/>
                <w:sz w:val="24"/>
                <w:highlight w:val="none"/>
              </w:rPr>
            </w:pPr>
            <w:r>
              <w:rPr>
                <w:rFonts w:hint="eastAsia" w:ascii="宋体" w:hAnsi="宋体" w:eastAsia="宋体" w:cs="宋体"/>
                <w:b/>
                <w:bCs/>
                <w:color w:val="auto"/>
                <w:kern w:val="0"/>
                <w:sz w:val="24"/>
                <w:highlight w:val="none"/>
              </w:rPr>
              <w:t>评审指标</w:t>
            </w:r>
          </w:p>
        </w:tc>
        <w:tc>
          <w:tcPr>
            <w:tcW w:w="59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auto"/>
                <w:sz w:val="24"/>
                <w:highlight w:val="none"/>
              </w:rPr>
            </w:pPr>
            <w:r>
              <w:rPr>
                <w:rFonts w:hint="eastAsia" w:ascii="宋体" w:hAnsi="宋体" w:eastAsia="宋体" w:cs="宋体"/>
                <w:b/>
                <w:bCs/>
                <w:color w:val="auto"/>
                <w:kern w:val="0"/>
                <w:sz w:val="24"/>
                <w:highlight w:val="none"/>
              </w:rPr>
              <w:t>分值</w:t>
            </w:r>
          </w:p>
        </w:tc>
        <w:tc>
          <w:tcPr>
            <w:tcW w:w="358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auto"/>
                <w:sz w:val="24"/>
                <w:highlight w:val="none"/>
              </w:rPr>
            </w:pPr>
            <w:r>
              <w:rPr>
                <w:rFonts w:hint="eastAsia" w:ascii="宋体" w:hAnsi="宋体" w:eastAsia="宋体" w:cs="宋体"/>
                <w:b/>
                <w:bCs/>
                <w:color w:val="auto"/>
                <w:kern w:val="0"/>
                <w:sz w:val="24"/>
                <w:highlight w:val="none"/>
              </w:rPr>
              <w:t>评审细则</w:t>
            </w:r>
          </w:p>
        </w:tc>
      </w:tr>
      <w:tr>
        <w:tblPrEx>
          <w:tblCellMar>
            <w:top w:w="0" w:type="dxa"/>
            <w:left w:w="108" w:type="dxa"/>
            <w:bottom w:w="0" w:type="dxa"/>
            <w:right w:w="108" w:type="dxa"/>
          </w:tblCellMar>
        </w:tblPrEx>
        <w:trPr>
          <w:trHeight w:val="850" w:hRule="atLeast"/>
          <w:jc w:val="center"/>
        </w:trPr>
        <w:tc>
          <w:tcPr>
            <w:tcW w:w="8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24"/>
                <w:highlight w:val="none"/>
              </w:rPr>
            </w:pPr>
          </w:p>
        </w:tc>
        <w:tc>
          <w:tcPr>
            <w:tcW w:w="5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24"/>
                <w:highlight w:val="none"/>
              </w:rPr>
            </w:pPr>
          </w:p>
        </w:tc>
        <w:tc>
          <w:tcPr>
            <w:tcW w:w="35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24"/>
                <w:highlight w:val="none"/>
              </w:rPr>
            </w:pPr>
          </w:p>
        </w:tc>
      </w:tr>
      <w:tr>
        <w:tblPrEx>
          <w:tblCellMar>
            <w:top w:w="0" w:type="dxa"/>
            <w:left w:w="108" w:type="dxa"/>
            <w:bottom w:w="0" w:type="dxa"/>
            <w:right w:w="108" w:type="dxa"/>
          </w:tblCellMar>
        </w:tblPrEx>
        <w:trPr>
          <w:trHeight w:val="850" w:hRule="atLeast"/>
          <w:jc w:val="center"/>
        </w:trPr>
        <w:tc>
          <w:tcPr>
            <w:tcW w:w="82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4"/>
                <w:highlight w:val="none"/>
                <w:lang w:val="en-US" w:eastAsia="zh-CN"/>
              </w:rPr>
            </w:pPr>
            <w:r>
              <w:rPr>
                <w:rFonts w:ascii="宋体" w:hAnsi="宋体" w:eastAsia="宋体" w:cs="宋体"/>
                <w:color w:val="auto"/>
                <w:sz w:val="24"/>
                <w:highlight w:val="none"/>
              </w:rPr>
              <w:t>本项目重点难点分析、合理化建议及应对措施响应情况</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10</w:t>
            </w:r>
          </w:p>
        </w:tc>
        <w:tc>
          <w:tcPr>
            <w:tcW w:w="3581" w:type="pct"/>
            <w:tcBorders>
              <w:top w:val="single" w:color="000000" w:sz="4" w:space="0"/>
              <w:left w:val="single" w:color="000000" w:sz="4" w:space="0"/>
              <w:bottom w:val="single" w:color="000000" w:sz="4" w:space="0"/>
              <w:right w:val="single" w:color="000000" w:sz="4" w:space="0"/>
            </w:tcBorders>
            <w:shd w:val="clear" w:color="auto" w:fill="auto"/>
            <w:vAlign w:val="top"/>
          </w:tcPr>
          <w:p>
            <w:pPr>
              <w:widowControl/>
              <w:jc w:val="left"/>
              <w:textAlignment w:val="center"/>
              <w:rPr>
                <w:rFonts w:ascii="宋体" w:hAnsi="宋体" w:eastAsia="宋体" w:cs="宋体"/>
                <w:color w:val="auto"/>
                <w:sz w:val="24"/>
                <w:highlight w:val="none"/>
              </w:rPr>
            </w:pPr>
            <w:r>
              <w:rPr>
                <w:rFonts w:ascii="宋体" w:hAnsi="宋体" w:eastAsia="宋体" w:cs="宋体"/>
                <w:color w:val="auto"/>
                <w:sz w:val="24"/>
                <w:highlight w:val="none"/>
              </w:rPr>
              <w:t>根据各</w:t>
            </w:r>
            <w:r>
              <w:rPr>
                <w:rFonts w:hint="eastAsia" w:ascii="宋体" w:hAnsi="宋体" w:eastAsia="宋体" w:cs="宋体"/>
                <w:color w:val="auto"/>
                <w:sz w:val="24"/>
                <w:highlight w:val="none"/>
                <w:lang w:val="en-US" w:eastAsia="zh-CN"/>
              </w:rPr>
              <w:t>供应商</w:t>
            </w:r>
            <w:r>
              <w:rPr>
                <w:rFonts w:ascii="宋体" w:hAnsi="宋体" w:eastAsia="宋体" w:cs="宋体"/>
                <w:color w:val="auto"/>
                <w:sz w:val="24"/>
                <w:highlight w:val="none"/>
              </w:rPr>
              <w:t xml:space="preserve">对本项目初步设计工作重点和难点的分析，提出的合理化建议和应对措施进行综合评审：  </w:t>
            </w:r>
          </w:p>
          <w:p>
            <w:pPr>
              <w:widowControl/>
              <w:numPr>
                <w:ilvl w:val="0"/>
                <w:numId w:val="7"/>
              </w:numPr>
              <w:jc w:val="left"/>
              <w:textAlignment w:val="center"/>
              <w:rPr>
                <w:rFonts w:ascii="宋体" w:hAnsi="宋体" w:eastAsia="宋体" w:cs="宋体"/>
                <w:color w:val="auto"/>
                <w:sz w:val="24"/>
                <w:highlight w:val="none"/>
              </w:rPr>
            </w:pPr>
            <w:r>
              <w:rPr>
                <w:rFonts w:ascii="宋体" w:hAnsi="宋体" w:eastAsia="宋体" w:cs="宋体"/>
                <w:color w:val="auto"/>
                <w:sz w:val="24"/>
                <w:highlight w:val="none"/>
              </w:rPr>
              <w:t>初步设计工作重点难点分析准确，提出的合理化建议针对性强，应对措施合理，得</w:t>
            </w:r>
            <w:r>
              <w:rPr>
                <w:rFonts w:hint="eastAsia" w:ascii="宋体" w:hAnsi="宋体" w:eastAsia="宋体" w:cs="宋体"/>
                <w:color w:val="auto"/>
                <w:sz w:val="24"/>
                <w:highlight w:val="none"/>
                <w:lang w:val="en-US" w:eastAsia="zh-CN"/>
              </w:rPr>
              <w:t>10</w:t>
            </w:r>
            <w:r>
              <w:rPr>
                <w:rFonts w:ascii="宋体" w:hAnsi="宋体" w:eastAsia="宋体" w:cs="宋体"/>
                <w:color w:val="auto"/>
                <w:sz w:val="24"/>
                <w:highlight w:val="none"/>
              </w:rPr>
              <w:t xml:space="preserve">分；  </w:t>
            </w:r>
          </w:p>
          <w:p>
            <w:pPr>
              <w:widowControl/>
              <w:numPr>
                <w:ilvl w:val="0"/>
                <w:numId w:val="7"/>
              </w:numPr>
              <w:jc w:val="left"/>
              <w:textAlignment w:val="center"/>
              <w:rPr>
                <w:rFonts w:ascii="宋体" w:hAnsi="宋体" w:eastAsia="宋体" w:cs="宋体"/>
                <w:color w:val="auto"/>
                <w:sz w:val="24"/>
                <w:highlight w:val="none"/>
                <w:lang w:val="en-US" w:eastAsia="zh-CN"/>
              </w:rPr>
            </w:pPr>
            <w:r>
              <w:rPr>
                <w:rFonts w:ascii="宋体" w:hAnsi="宋体" w:eastAsia="宋体" w:cs="宋体"/>
                <w:color w:val="auto"/>
                <w:sz w:val="24"/>
                <w:highlight w:val="none"/>
              </w:rPr>
              <w:t>初步设计工作重点难点分析比较准确，提出的合理化建议有可取之处，应对措施比较合理，得</w:t>
            </w:r>
            <w:r>
              <w:rPr>
                <w:rFonts w:hint="eastAsia" w:ascii="宋体" w:hAnsi="宋体" w:eastAsia="宋体" w:cs="宋体"/>
                <w:color w:val="auto"/>
                <w:sz w:val="24"/>
                <w:highlight w:val="none"/>
                <w:lang w:val="en-US" w:eastAsia="zh-CN"/>
              </w:rPr>
              <w:t>7</w:t>
            </w:r>
            <w:r>
              <w:rPr>
                <w:rFonts w:ascii="宋体" w:hAnsi="宋体" w:eastAsia="宋体" w:cs="宋体"/>
                <w:color w:val="auto"/>
                <w:sz w:val="24"/>
                <w:highlight w:val="none"/>
              </w:rPr>
              <w:t xml:space="preserve">分；  </w:t>
            </w:r>
          </w:p>
          <w:p>
            <w:pPr>
              <w:widowControl/>
              <w:numPr>
                <w:ilvl w:val="0"/>
                <w:numId w:val="7"/>
              </w:numPr>
              <w:jc w:val="left"/>
              <w:textAlignment w:val="center"/>
              <w:rPr>
                <w:rFonts w:ascii="宋体" w:hAnsi="宋体" w:eastAsia="宋体" w:cs="宋体"/>
                <w:color w:val="auto"/>
                <w:sz w:val="24"/>
                <w:highlight w:val="none"/>
                <w:lang w:val="en-US" w:eastAsia="zh-CN"/>
              </w:rPr>
            </w:pPr>
            <w:r>
              <w:rPr>
                <w:rFonts w:ascii="宋体" w:hAnsi="宋体" w:eastAsia="宋体" w:cs="宋体"/>
                <w:color w:val="auto"/>
                <w:sz w:val="24"/>
                <w:highlight w:val="none"/>
              </w:rPr>
              <w:t>初步设计工作重点难点分析一般，提出的合理化建议针对性不强，应对措施比较合理，得</w:t>
            </w:r>
            <w:r>
              <w:rPr>
                <w:rFonts w:hint="eastAsia" w:ascii="宋体" w:hAnsi="宋体" w:eastAsia="宋体" w:cs="宋体"/>
                <w:color w:val="auto"/>
                <w:sz w:val="24"/>
                <w:highlight w:val="none"/>
                <w:lang w:val="en-US" w:eastAsia="zh-CN"/>
              </w:rPr>
              <w:t>4</w:t>
            </w:r>
            <w:r>
              <w:rPr>
                <w:rFonts w:ascii="宋体" w:hAnsi="宋体" w:eastAsia="宋体" w:cs="宋体"/>
                <w:color w:val="auto"/>
                <w:sz w:val="24"/>
                <w:highlight w:val="none"/>
              </w:rPr>
              <w:t xml:space="preserve">分；  </w:t>
            </w:r>
          </w:p>
          <w:p>
            <w:pPr>
              <w:widowControl/>
              <w:numPr>
                <w:ilvl w:val="0"/>
                <w:numId w:val="7"/>
              </w:numPr>
              <w:jc w:val="left"/>
              <w:textAlignment w:val="center"/>
              <w:rPr>
                <w:rFonts w:ascii="宋体" w:hAnsi="宋体" w:eastAsia="宋体" w:cs="宋体"/>
                <w:color w:val="auto"/>
                <w:sz w:val="24"/>
                <w:highlight w:val="none"/>
                <w:lang w:val="en-US" w:eastAsia="zh-CN"/>
              </w:rPr>
            </w:pPr>
            <w:r>
              <w:rPr>
                <w:rFonts w:ascii="宋体" w:hAnsi="宋体" w:eastAsia="宋体" w:cs="宋体"/>
                <w:color w:val="auto"/>
                <w:sz w:val="24"/>
                <w:highlight w:val="none"/>
              </w:rPr>
              <w:t>没有提供相关内容的得0分。</w:t>
            </w:r>
          </w:p>
        </w:tc>
      </w:tr>
      <w:tr>
        <w:tblPrEx>
          <w:tblCellMar>
            <w:top w:w="0" w:type="dxa"/>
            <w:left w:w="108" w:type="dxa"/>
            <w:bottom w:w="0" w:type="dxa"/>
            <w:right w:w="108" w:type="dxa"/>
          </w:tblCellMar>
        </w:tblPrEx>
        <w:trPr>
          <w:trHeight w:val="850" w:hRule="atLeast"/>
          <w:jc w:val="center"/>
        </w:trPr>
        <w:tc>
          <w:tcPr>
            <w:tcW w:w="82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4"/>
                <w:highlight w:val="none"/>
                <w:lang w:val="en-US" w:eastAsia="zh-CN"/>
              </w:rPr>
            </w:pPr>
            <w:r>
              <w:rPr>
                <w:rFonts w:ascii="宋体" w:hAnsi="宋体" w:eastAsia="宋体" w:cs="宋体"/>
                <w:color w:val="auto"/>
                <w:sz w:val="24"/>
                <w:highlight w:val="none"/>
              </w:rPr>
              <w:t>保证设计进度、质量和投资的措施响应情况</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10</w:t>
            </w:r>
          </w:p>
        </w:tc>
        <w:tc>
          <w:tcPr>
            <w:tcW w:w="3581" w:type="pct"/>
            <w:tcBorders>
              <w:top w:val="single" w:color="000000" w:sz="4" w:space="0"/>
              <w:left w:val="single" w:color="000000" w:sz="4" w:space="0"/>
              <w:bottom w:val="single" w:color="000000" w:sz="4" w:space="0"/>
              <w:right w:val="single" w:color="000000" w:sz="4" w:space="0"/>
            </w:tcBorders>
            <w:shd w:val="clear" w:color="auto" w:fill="auto"/>
            <w:vAlign w:val="top"/>
          </w:tcPr>
          <w:p>
            <w:pPr>
              <w:widowControl/>
              <w:jc w:val="left"/>
              <w:textAlignment w:val="center"/>
              <w:rPr>
                <w:rFonts w:ascii="宋体" w:hAnsi="宋体" w:eastAsia="宋体" w:cs="宋体"/>
                <w:color w:val="auto"/>
                <w:sz w:val="24"/>
                <w:highlight w:val="none"/>
              </w:rPr>
            </w:pPr>
            <w:r>
              <w:rPr>
                <w:rFonts w:ascii="宋体" w:hAnsi="宋体" w:eastAsia="宋体" w:cs="宋体"/>
                <w:color w:val="auto"/>
                <w:sz w:val="24"/>
                <w:highlight w:val="none"/>
              </w:rPr>
              <w:t>根据各</w:t>
            </w:r>
            <w:r>
              <w:rPr>
                <w:rFonts w:hint="eastAsia" w:ascii="宋体" w:hAnsi="宋体" w:eastAsia="宋体" w:cs="宋体"/>
                <w:color w:val="auto"/>
                <w:sz w:val="24"/>
                <w:highlight w:val="none"/>
                <w:lang w:val="en-US" w:eastAsia="zh-CN"/>
              </w:rPr>
              <w:t>供应商</w:t>
            </w:r>
            <w:r>
              <w:rPr>
                <w:rFonts w:ascii="宋体" w:hAnsi="宋体" w:eastAsia="宋体" w:cs="宋体"/>
                <w:color w:val="auto"/>
                <w:sz w:val="24"/>
                <w:highlight w:val="none"/>
              </w:rPr>
              <w:t>的保证进度、质量和投资控制措施进行综合评审：  （1）保证进度、质量和投资所采取的措施合理、有针对性，完全满足</w:t>
            </w:r>
            <w:r>
              <w:rPr>
                <w:rFonts w:hint="eastAsia" w:ascii="宋体" w:hAnsi="宋体" w:eastAsia="宋体" w:cs="宋体"/>
                <w:color w:val="auto"/>
                <w:sz w:val="24"/>
                <w:highlight w:val="none"/>
                <w:lang w:val="en-US" w:eastAsia="zh-CN"/>
              </w:rPr>
              <w:t>采购</w:t>
            </w:r>
            <w:r>
              <w:rPr>
                <w:rFonts w:ascii="宋体" w:hAnsi="宋体" w:eastAsia="宋体" w:cs="宋体"/>
                <w:color w:val="auto"/>
                <w:sz w:val="24"/>
                <w:highlight w:val="none"/>
              </w:rPr>
              <w:t>需求，得</w:t>
            </w:r>
            <w:r>
              <w:rPr>
                <w:rFonts w:hint="eastAsia" w:ascii="宋体" w:hAnsi="宋体" w:eastAsia="宋体" w:cs="宋体"/>
                <w:color w:val="auto"/>
                <w:sz w:val="24"/>
                <w:highlight w:val="none"/>
                <w:lang w:val="en-US" w:eastAsia="zh-CN"/>
              </w:rPr>
              <w:t>10</w:t>
            </w:r>
            <w:r>
              <w:rPr>
                <w:rFonts w:ascii="宋体" w:hAnsi="宋体" w:eastAsia="宋体" w:cs="宋体"/>
                <w:color w:val="auto"/>
                <w:sz w:val="24"/>
                <w:highlight w:val="none"/>
              </w:rPr>
              <w:t xml:space="preserve">分；   </w:t>
            </w:r>
          </w:p>
          <w:p>
            <w:pPr>
              <w:widowControl/>
              <w:numPr>
                <w:ilvl w:val="0"/>
                <w:numId w:val="8"/>
              </w:numPr>
              <w:jc w:val="left"/>
              <w:textAlignment w:val="center"/>
              <w:rPr>
                <w:rFonts w:ascii="宋体" w:hAnsi="宋体" w:eastAsia="宋体" w:cs="宋体"/>
                <w:color w:val="auto"/>
                <w:sz w:val="24"/>
                <w:highlight w:val="none"/>
              </w:rPr>
            </w:pPr>
            <w:r>
              <w:rPr>
                <w:rFonts w:ascii="宋体" w:hAnsi="宋体" w:eastAsia="宋体" w:cs="宋体"/>
                <w:color w:val="auto"/>
                <w:sz w:val="24"/>
                <w:highlight w:val="none"/>
              </w:rPr>
              <w:t>保证进度、质量和投资所采取的措施比较合理，基本满足</w:t>
            </w:r>
            <w:r>
              <w:rPr>
                <w:rFonts w:hint="eastAsia" w:ascii="宋体" w:hAnsi="宋体" w:eastAsia="宋体" w:cs="宋体"/>
                <w:color w:val="auto"/>
                <w:sz w:val="24"/>
                <w:highlight w:val="none"/>
                <w:lang w:val="en-US" w:eastAsia="zh-CN"/>
              </w:rPr>
              <w:t>采购</w:t>
            </w:r>
            <w:r>
              <w:rPr>
                <w:rFonts w:ascii="宋体" w:hAnsi="宋体" w:eastAsia="宋体" w:cs="宋体"/>
                <w:color w:val="auto"/>
                <w:sz w:val="24"/>
                <w:highlight w:val="none"/>
              </w:rPr>
              <w:t>需求，得</w:t>
            </w:r>
            <w:r>
              <w:rPr>
                <w:rFonts w:hint="eastAsia" w:ascii="宋体" w:hAnsi="宋体" w:eastAsia="宋体" w:cs="宋体"/>
                <w:color w:val="auto"/>
                <w:sz w:val="24"/>
                <w:highlight w:val="none"/>
                <w:lang w:val="en-US" w:eastAsia="zh-CN"/>
              </w:rPr>
              <w:t>7</w:t>
            </w:r>
            <w:r>
              <w:rPr>
                <w:rFonts w:ascii="宋体" w:hAnsi="宋体" w:eastAsia="宋体" w:cs="宋体"/>
                <w:color w:val="auto"/>
                <w:sz w:val="24"/>
                <w:highlight w:val="none"/>
              </w:rPr>
              <w:t xml:space="preserve">分；   </w:t>
            </w:r>
          </w:p>
          <w:p>
            <w:pPr>
              <w:widowControl/>
              <w:numPr>
                <w:ilvl w:val="0"/>
                <w:numId w:val="8"/>
              </w:numPr>
              <w:jc w:val="left"/>
              <w:textAlignment w:val="center"/>
              <w:rPr>
                <w:rFonts w:ascii="宋体" w:hAnsi="宋体" w:eastAsia="宋体" w:cs="宋体"/>
                <w:color w:val="auto"/>
                <w:sz w:val="24"/>
                <w:highlight w:val="none"/>
                <w:lang w:val="en-US" w:eastAsia="zh-CN"/>
              </w:rPr>
            </w:pPr>
            <w:r>
              <w:rPr>
                <w:rFonts w:ascii="宋体" w:hAnsi="宋体" w:eastAsia="宋体" w:cs="宋体"/>
                <w:color w:val="auto"/>
                <w:sz w:val="24"/>
                <w:highlight w:val="none"/>
              </w:rPr>
              <w:t>保证进度、质量和投资所采取的措施一般，没有针对性，得</w:t>
            </w:r>
            <w:r>
              <w:rPr>
                <w:rFonts w:hint="eastAsia" w:ascii="宋体" w:hAnsi="宋体" w:eastAsia="宋体" w:cs="宋体"/>
                <w:color w:val="auto"/>
                <w:sz w:val="24"/>
                <w:highlight w:val="none"/>
                <w:lang w:val="en-US" w:eastAsia="zh-CN"/>
              </w:rPr>
              <w:t>4</w:t>
            </w:r>
            <w:r>
              <w:rPr>
                <w:rFonts w:ascii="宋体" w:hAnsi="宋体" w:eastAsia="宋体" w:cs="宋体"/>
                <w:color w:val="auto"/>
                <w:sz w:val="24"/>
                <w:highlight w:val="none"/>
              </w:rPr>
              <w:t xml:space="preserve">分；  </w:t>
            </w:r>
          </w:p>
          <w:p>
            <w:pPr>
              <w:widowControl/>
              <w:numPr>
                <w:ilvl w:val="0"/>
                <w:numId w:val="8"/>
              </w:numPr>
              <w:jc w:val="left"/>
              <w:textAlignment w:val="center"/>
              <w:rPr>
                <w:rFonts w:ascii="宋体" w:hAnsi="宋体" w:eastAsia="宋体" w:cs="宋体"/>
                <w:color w:val="auto"/>
                <w:sz w:val="24"/>
                <w:highlight w:val="none"/>
                <w:lang w:val="en-US" w:eastAsia="zh-CN"/>
              </w:rPr>
            </w:pPr>
            <w:r>
              <w:rPr>
                <w:rFonts w:ascii="宋体" w:hAnsi="宋体" w:eastAsia="宋体" w:cs="宋体"/>
                <w:color w:val="auto"/>
                <w:sz w:val="24"/>
                <w:highlight w:val="none"/>
              </w:rPr>
              <w:t>没有提供相关内容的得0分。</w:t>
            </w:r>
          </w:p>
        </w:tc>
      </w:tr>
      <w:tr>
        <w:tblPrEx>
          <w:tblCellMar>
            <w:top w:w="0" w:type="dxa"/>
            <w:left w:w="108" w:type="dxa"/>
            <w:bottom w:w="0" w:type="dxa"/>
            <w:right w:w="108" w:type="dxa"/>
          </w:tblCellMar>
        </w:tblPrEx>
        <w:trPr>
          <w:trHeight w:val="850" w:hRule="atLeast"/>
          <w:jc w:val="center"/>
        </w:trPr>
        <w:tc>
          <w:tcPr>
            <w:tcW w:w="82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4"/>
                <w:highlight w:val="none"/>
                <w:lang w:val="en-US" w:eastAsia="zh-CN"/>
              </w:rPr>
            </w:pPr>
            <w:r>
              <w:rPr>
                <w:rFonts w:ascii="宋体" w:hAnsi="宋体" w:eastAsia="宋体" w:cs="宋体"/>
                <w:color w:val="auto"/>
                <w:sz w:val="24"/>
                <w:highlight w:val="none"/>
              </w:rPr>
              <w:t>对初步设计服务的风险管理方案</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10</w:t>
            </w:r>
          </w:p>
        </w:tc>
        <w:tc>
          <w:tcPr>
            <w:tcW w:w="3581" w:type="pct"/>
            <w:tcBorders>
              <w:top w:val="single" w:color="000000" w:sz="4" w:space="0"/>
              <w:left w:val="single" w:color="000000" w:sz="4" w:space="0"/>
              <w:bottom w:val="single" w:color="000000" w:sz="4" w:space="0"/>
              <w:right w:val="single" w:color="000000" w:sz="4" w:space="0"/>
            </w:tcBorders>
            <w:shd w:val="clear" w:color="auto" w:fill="auto"/>
            <w:vAlign w:val="top"/>
          </w:tcPr>
          <w:p>
            <w:pPr>
              <w:widowControl/>
              <w:jc w:val="left"/>
              <w:textAlignment w:val="center"/>
              <w:rPr>
                <w:rFonts w:ascii="宋体" w:hAnsi="宋体" w:eastAsia="宋体" w:cs="宋体"/>
                <w:color w:val="auto"/>
                <w:sz w:val="24"/>
                <w:highlight w:val="none"/>
              </w:rPr>
            </w:pPr>
            <w:r>
              <w:rPr>
                <w:rFonts w:ascii="宋体" w:hAnsi="宋体" w:eastAsia="宋体" w:cs="宋体"/>
                <w:color w:val="auto"/>
                <w:sz w:val="24"/>
                <w:highlight w:val="none"/>
              </w:rPr>
              <w:t>根据各</w:t>
            </w:r>
            <w:r>
              <w:rPr>
                <w:rFonts w:hint="eastAsia" w:ascii="宋体" w:hAnsi="宋体" w:eastAsia="宋体" w:cs="宋体"/>
                <w:color w:val="auto"/>
                <w:sz w:val="24"/>
                <w:highlight w:val="none"/>
                <w:lang w:val="en-US" w:eastAsia="zh-CN"/>
              </w:rPr>
              <w:t>供应商</w:t>
            </w:r>
            <w:r>
              <w:rPr>
                <w:rFonts w:ascii="宋体" w:hAnsi="宋体" w:eastAsia="宋体" w:cs="宋体"/>
                <w:color w:val="auto"/>
                <w:sz w:val="24"/>
                <w:highlight w:val="none"/>
              </w:rPr>
              <w:t xml:space="preserve">提出对初步设计服务的风险管理方案，识别项目风险点并进行规避和管理进行综合评审：   </w:t>
            </w:r>
          </w:p>
          <w:p>
            <w:pPr>
              <w:widowControl/>
              <w:numPr>
                <w:ilvl w:val="0"/>
                <w:numId w:val="9"/>
              </w:numPr>
              <w:jc w:val="left"/>
              <w:textAlignment w:val="center"/>
              <w:rPr>
                <w:rFonts w:ascii="宋体" w:hAnsi="宋体" w:eastAsia="宋体" w:cs="宋体"/>
                <w:color w:val="auto"/>
                <w:sz w:val="24"/>
                <w:highlight w:val="none"/>
              </w:rPr>
            </w:pPr>
            <w:r>
              <w:rPr>
                <w:rFonts w:ascii="宋体" w:hAnsi="宋体" w:eastAsia="宋体" w:cs="宋体"/>
                <w:color w:val="auto"/>
                <w:sz w:val="24"/>
                <w:highlight w:val="none"/>
              </w:rPr>
              <w:t>方案合理、具体可行，完全满足并优于采购需求，得</w:t>
            </w:r>
            <w:r>
              <w:rPr>
                <w:rFonts w:hint="eastAsia" w:ascii="宋体" w:hAnsi="宋体" w:eastAsia="宋体" w:cs="宋体"/>
                <w:color w:val="auto"/>
                <w:sz w:val="24"/>
                <w:highlight w:val="none"/>
                <w:lang w:val="en-US" w:eastAsia="zh-CN"/>
              </w:rPr>
              <w:t>10</w:t>
            </w:r>
            <w:r>
              <w:rPr>
                <w:rFonts w:ascii="宋体" w:hAnsi="宋体" w:eastAsia="宋体" w:cs="宋体"/>
                <w:color w:val="auto"/>
                <w:sz w:val="24"/>
                <w:highlight w:val="none"/>
              </w:rPr>
              <w:t xml:space="preserve">分。   </w:t>
            </w:r>
          </w:p>
          <w:p>
            <w:pPr>
              <w:widowControl/>
              <w:numPr>
                <w:ilvl w:val="0"/>
                <w:numId w:val="9"/>
              </w:numPr>
              <w:jc w:val="left"/>
              <w:textAlignment w:val="center"/>
              <w:rPr>
                <w:rFonts w:ascii="宋体" w:hAnsi="宋体" w:eastAsia="宋体" w:cs="宋体"/>
                <w:color w:val="auto"/>
                <w:sz w:val="24"/>
                <w:highlight w:val="none"/>
                <w:lang w:val="en-US" w:eastAsia="zh-CN"/>
              </w:rPr>
            </w:pPr>
            <w:r>
              <w:rPr>
                <w:rFonts w:ascii="宋体" w:hAnsi="宋体" w:eastAsia="宋体" w:cs="宋体"/>
                <w:color w:val="auto"/>
                <w:sz w:val="24"/>
                <w:highlight w:val="none"/>
              </w:rPr>
              <w:t>方案基本具体、基本可行，基本满足采购需求，得</w:t>
            </w:r>
            <w:r>
              <w:rPr>
                <w:rFonts w:hint="eastAsia" w:ascii="宋体" w:hAnsi="宋体" w:eastAsia="宋体" w:cs="宋体"/>
                <w:color w:val="auto"/>
                <w:sz w:val="24"/>
                <w:highlight w:val="none"/>
                <w:lang w:val="en-US" w:eastAsia="zh-CN"/>
              </w:rPr>
              <w:t>7</w:t>
            </w:r>
            <w:r>
              <w:rPr>
                <w:rFonts w:ascii="宋体" w:hAnsi="宋体" w:eastAsia="宋体" w:cs="宋体"/>
                <w:color w:val="auto"/>
                <w:sz w:val="24"/>
                <w:highlight w:val="none"/>
              </w:rPr>
              <w:t>分。   （3）方案不够具体、欠缺可行性，不能满足采购需求，得</w:t>
            </w:r>
            <w:r>
              <w:rPr>
                <w:rFonts w:hint="eastAsia" w:ascii="宋体" w:hAnsi="宋体" w:eastAsia="宋体" w:cs="宋体"/>
                <w:color w:val="auto"/>
                <w:sz w:val="24"/>
                <w:highlight w:val="none"/>
                <w:lang w:val="en-US" w:eastAsia="zh-CN"/>
              </w:rPr>
              <w:t>4</w:t>
            </w:r>
            <w:r>
              <w:rPr>
                <w:rFonts w:ascii="宋体" w:hAnsi="宋体" w:eastAsia="宋体" w:cs="宋体"/>
                <w:color w:val="auto"/>
                <w:sz w:val="24"/>
                <w:highlight w:val="none"/>
              </w:rPr>
              <w:t>分。   （4）没有提供相关内容的得0分。</w:t>
            </w:r>
          </w:p>
        </w:tc>
      </w:tr>
      <w:tr>
        <w:tblPrEx>
          <w:tblCellMar>
            <w:top w:w="0" w:type="dxa"/>
            <w:left w:w="108" w:type="dxa"/>
            <w:bottom w:w="0" w:type="dxa"/>
            <w:right w:w="108" w:type="dxa"/>
          </w:tblCellMar>
        </w:tblPrEx>
        <w:trPr>
          <w:trHeight w:val="850" w:hRule="atLeast"/>
          <w:jc w:val="center"/>
        </w:trPr>
        <w:tc>
          <w:tcPr>
            <w:tcW w:w="82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4"/>
                <w:highlight w:val="none"/>
                <w:lang w:val="en-US" w:eastAsia="zh-CN"/>
              </w:rPr>
            </w:pPr>
            <w:r>
              <w:rPr>
                <w:rFonts w:ascii="宋体" w:hAnsi="宋体" w:eastAsia="宋体" w:cs="宋体"/>
                <w:color w:val="auto"/>
                <w:sz w:val="24"/>
                <w:highlight w:val="none"/>
              </w:rPr>
              <w:t>项目组织实施方案的响应情况</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10</w:t>
            </w:r>
          </w:p>
        </w:tc>
        <w:tc>
          <w:tcPr>
            <w:tcW w:w="3581" w:type="pct"/>
            <w:tcBorders>
              <w:top w:val="single" w:color="000000" w:sz="4" w:space="0"/>
              <w:left w:val="single" w:color="000000" w:sz="4" w:space="0"/>
              <w:bottom w:val="single" w:color="000000" w:sz="4" w:space="0"/>
              <w:right w:val="single" w:color="000000" w:sz="4" w:space="0"/>
            </w:tcBorders>
            <w:shd w:val="clear" w:color="auto" w:fill="auto"/>
            <w:vAlign w:val="top"/>
          </w:tcPr>
          <w:p>
            <w:pPr>
              <w:widowControl/>
              <w:jc w:val="left"/>
              <w:textAlignment w:val="center"/>
              <w:rPr>
                <w:rFonts w:ascii="宋体" w:hAnsi="宋体" w:eastAsia="宋体" w:cs="宋体"/>
                <w:color w:val="auto"/>
                <w:sz w:val="24"/>
                <w:highlight w:val="none"/>
              </w:rPr>
            </w:pPr>
            <w:r>
              <w:rPr>
                <w:rFonts w:ascii="宋体" w:hAnsi="宋体" w:eastAsia="宋体" w:cs="宋体"/>
                <w:color w:val="auto"/>
                <w:sz w:val="24"/>
                <w:highlight w:val="none"/>
              </w:rPr>
              <w:t>根据各</w:t>
            </w:r>
            <w:r>
              <w:rPr>
                <w:rFonts w:hint="eastAsia" w:ascii="宋体" w:hAnsi="宋体" w:eastAsia="宋体" w:cs="宋体"/>
                <w:color w:val="auto"/>
                <w:sz w:val="24"/>
                <w:highlight w:val="none"/>
                <w:lang w:val="en-US" w:eastAsia="zh-CN"/>
              </w:rPr>
              <w:t>供应商</w:t>
            </w:r>
            <w:r>
              <w:rPr>
                <w:rFonts w:ascii="宋体" w:hAnsi="宋体" w:eastAsia="宋体" w:cs="宋体"/>
                <w:color w:val="auto"/>
                <w:sz w:val="24"/>
                <w:highlight w:val="none"/>
              </w:rPr>
              <w:t xml:space="preserve">提出对本项目的组织实施方案，包括人员安排、实施计划、服务保障等进行综合评审：   </w:t>
            </w:r>
          </w:p>
          <w:p>
            <w:pPr>
              <w:widowControl/>
              <w:numPr>
                <w:ilvl w:val="0"/>
                <w:numId w:val="10"/>
              </w:numPr>
              <w:jc w:val="left"/>
              <w:textAlignment w:val="center"/>
              <w:rPr>
                <w:rFonts w:ascii="宋体" w:hAnsi="宋体" w:eastAsia="宋体" w:cs="宋体"/>
                <w:color w:val="auto"/>
                <w:sz w:val="24"/>
                <w:highlight w:val="none"/>
              </w:rPr>
            </w:pPr>
            <w:r>
              <w:rPr>
                <w:rFonts w:ascii="宋体" w:hAnsi="宋体" w:eastAsia="宋体" w:cs="宋体"/>
                <w:color w:val="auto"/>
                <w:sz w:val="24"/>
                <w:highlight w:val="none"/>
              </w:rPr>
              <w:t>方案合理、具体可行，完全满足并优于采购需求，得</w:t>
            </w:r>
            <w:r>
              <w:rPr>
                <w:rFonts w:hint="eastAsia" w:ascii="宋体" w:hAnsi="宋体" w:eastAsia="宋体" w:cs="宋体"/>
                <w:color w:val="auto"/>
                <w:sz w:val="24"/>
                <w:highlight w:val="none"/>
                <w:lang w:val="en-US" w:eastAsia="zh-CN"/>
              </w:rPr>
              <w:t>10</w:t>
            </w:r>
            <w:r>
              <w:rPr>
                <w:rFonts w:ascii="宋体" w:hAnsi="宋体" w:eastAsia="宋体" w:cs="宋体"/>
                <w:color w:val="auto"/>
                <w:sz w:val="24"/>
                <w:highlight w:val="none"/>
              </w:rPr>
              <w:t xml:space="preserve">分。   </w:t>
            </w:r>
          </w:p>
          <w:p>
            <w:pPr>
              <w:widowControl/>
              <w:numPr>
                <w:ilvl w:val="0"/>
                <w:numId w:val="10"/>
              </w:numPr>
              <w:jc w:val="left"/>
              <w:textAlignment w:val="center"/>
              <w:rPr>
                <w:rFonts w:ascii="宋体" w:hAnsi="宋体" w:eastAsia="宋体" w:cs="宋体"/>
                <w:color w:val="auto"/>
                <w:sz w:val="24"/>
                <w:highlight w:val="none"/>
                <w:lang w:val="en-US" w:eastAsia="zh-CN"/>
              </w:rPr>
            </w:pPr>
            <w:r>
              <w:rPr>
                <w:rFonts w:ascii="宋体" w:hAnsi="宋体" w:eastAsia="宋体" w:cs="宋体"/>
                <w:color w:val="auto"/>
                <w:sz w:val="24"/>
                <w:highlight w:val="none"/>
              </w:rPr>
              <w:t>方案基本具体、基本可行，基本满足采购需求，得</w:t>
            </w:r>
            <w:r>
              <w:rPr>
                <w:rFonts w:hint="eastAsia" w:ascii="宋体" w:hAnsi="宋体" w:eastAsia="宋体" w:cs="宋体"/>
                <w:color w:val="auto"/>
                <w:sz w:val="24"/>
                <w:highlight w:val="none"/>
                <w:lang w:val="en-US" w:eastAsia="zh-CN"/>
              </w:rPr>
              <w:t>7</w:t>
            </w:r>
            <w:r>
              <w:rPr>
                <w:rFonts w:ascii="宋体" w:hAnsi="宋体" w:eastAsia="宋体" w:cs="宋体"/>
                <w:color w:val="auto"/>
                <w:sz w:val="24"/>
                <w:highlight w:val="none"/>
              </w:rPr>
              <w:t>分。   （3）方案不够具体、欠缺可行性，不能满足采购需求，得</w:t>
            </w:r>
            <w:r>
              <w:rPr>
                <w:rFonts w:hint="eastAsia" w:ascii="宋体" w:hAnsi="宋体" w:eastAsia="宋体" w:cs="宋体"/>
                <w:color w:val="auto"/>
                <w:sz w:val="24"/>
                <w:highlight w:val="none"/>
                <w:lang w:val="en-US" w:eastAsia="zh-CN"/>
              </w:rPr>
              <w:t>4</w:t>
            </w:r>
            <w:r>
              <w:rPr>
                <w:rFonts w:ascii="宋体" w:hAnsi="宋体" w:eastAsia="宋体" w:cs="宋体"/>
                <w:color w:val="auto"/>
                <w:sz w:val="24"/>
                <w:highlight w:val="none"/>
              </w:rPr>
              <w:t>分。   （4）没有提供相关内容的得0分。</w:t>
            </w:r>
          </w:p>
        </w:tc>
      </w:tr>
    </w:tbl>
    <w:p>
      <w:pPr>
        <w:spacing w:after="120"/>
        <w:rPr>
          <w:rFonts w:ascii="Times New Roman" w:hAnsi="Times New Roman" w:eastAsia="宋体"/>
          <w:color w:val="auto"/>
          <w:szCs w:val="22"/>
          <w:highlight w:val="none"/>
        </w:rPr>
      </w:pPr>
    </w:p>
    <w:p>
      <w:pPr>
        <w:spacing w:line="360" w:lineRule="auto"/>
        <w:ind w:firstLine="420" w:firstLineChars="200"/>
        <w:jc w:val="left"/>
        <w:rPr>
          <w:rFonts w:ascii="宋体" w:hAnsi="宋体" w:eastAsia="宋体" w:cs="Arial Unicode MS"/>
          <w:color w:val="auto"/>
          <w:szCs w:val="21"/>
          <w:highlight w:val="none"/>
        </w:rPr>
      </w:pPr>
      <w:r>
        <w:rPr>
          <w:rFonts w:hint="eastAsia" w:ascii="宋体" w:hAnsi="宋体" w:eastAsia="宋体"/>
          <w:color w:val="auto"/>
          <w:szCs w:val="21"/>
          <w:highlight w:val="none"/>
        </w:rPr>
        <w:t>注：</w:t>
      </w:r>
      <w:r>
        <w:rPr>
          <w:rFonts w:ascii="宋体" w:hAnsi="宋体" w:eastAsia="宋体"/>
          <w:color w:val="auto"/>
          <w:szCs w:val="21"/>
          <w:highlight w:val="none"/>
        </w:rPr>
        <w:t>1、</w:t>
      </w:r>
      <w:r>
        <w:rPr>
          <w:rFonts w:hint="eastAsia" w:ascii="宋体" w:hAnsi="宋体" w:eastAsia="宋体" w:cs="Arial Unicode MS"/>
          <w:color w:val="auto"/>
          <w:szCs w:val="21"/>
          <w:highlight w:val="none"/>
        </w:rPr>
        <w:t>本表按百分制评分，所有评委总分汇总后的算术平均值为供应商的最终得分。分数出现小数点，保留小数点后二位小数，第三位小数四舍五入。</w:t>
      </w:r>
    </w:p>
    <w:p>
      <w:pPr>
        <w:tabs>
          <w:tab w:val="left" w:pos="6000"/>
        </w:tabs>
        <w:rPr>
          <w:rFonts w:asciiTheme="minorEastAsia" w:hAnsiTheme="minorEastAsia" w:eastAsiaTheme="minorEastAsia"/>
          <w:b/>
          <w:color w:val="auto"/>
          <w:kern w:val="0"/>
          <w:sz w:val="28"/>
          <w:szCs w:val="28"/>
          <w:highlight w:val="none"/>
        </w:rPr>
      </w:pPr>
    </w:p>
    <w:p>
      <w:pPr>
        <w:rPr>
          <w:rFonts w:asciiTheme="minorEastAsia" w:hAnsiTheme="minorEastAsia" w:eastAsiaTheme="minorEastAsia"/>
          <w:b/>
          <w:color w:val="auto"/>
          <w:szCs w:val="21"/>
          <w:highlight w:val="none"/>
        </w:rPr>
      </w:pPr>
      <w:r>
        <w:rPr>
          <w:rFonts w:hint="eastAsia" w:asciiTheme="minorEastAsia" w:hAnsiTheme="minorEastAsia" w:eastAsiaTheme="minorEastAsia"/>
          <w:color w:val="auto"/>
          <w:sz w:val="28"/>
          <w:szCs w:val="28"/>
          <w:highlight w:val="none"/>
        </w:rPr>
        <w:br w:type="page"/>
      </w:r>
      <w:bookmarkStart w:id="8" w:name="_Toc223856296"/>
      <w:bookmarkStart w:id="9" w:name="_Toc278274488"/>
      <w:r>
        <w:rPr>
          <w:rFonts w:hint="eastAsia" w:asciiTheme="minorEastAsia" w:hAnsiTheme="minorEastAsia" w:eastAsiaTheme="minorEastAsia"/>
          <w:b/>
          <w:color w:val="auto"/>
          <w:szCs w:val="21"/>
          <w:highlight w:val="none"/>
        </w:rPr>
        <w:t>附表三：商务评审表</w:t>
      </w:r>
      <w:bookmarkEnd w:id="8"/>
      <w:bookmarkEnd w:id="9"/>
    </w:p>
    <w:p>
      <w:pPr>
        <w:spacing w:line="360" w:lineRule="auto"/>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商务评审表（</w:t>
      </w:r>
      <w:r>
        <w:rPr>
          <w:rFonts w:hint="eastAsia" w:asciiTheme="minorEastAsia" w:hAnsiTheme="minorEastAsia" w:eastAsiaTheme="minorEastAsia"/>
          <w:b/>
          <w:color w:val="auto"/>
          <w:sz w:val="24"/>
          <w:highlight w:val="none"/>
          <w:lang w:val="en-US" w:eastAsia="zh-CN"/>
        </w:rPr>
        <w:t>30</w:t>
      </w:r>
      <w:r>
        <w:rPr>
          <w:rFonts w:hint="eastAsia" w:asciiTheme="minorEastAsia" w:hAnsiTheme="minorEastAsia" w:eastAsiaTheme="minorEastAsia"/>
          <w:b/>
          <w:color w:val="auto"/>
          <w:sz w:val="24"/>
          <w:highlight w:val="none"/>
        </w:rPr>
        <w:t>分）</w:t>
      </w:r>
    </w:p>
    <w:tbl>
      <w:tblPr>
        <w:tblStyle w:val="38"/>
        <w:tblW w:w="9808" w:type="dxa"/>
        <w:jc w:val="center"/>
        <w:tblLayout w:type="autofit"/>
        <w:tblCellMar>
          <w:top w:w="0" w:type="dxa"/>
          <w:left w:w="108" w:type="dxa"/>
          <w:bottom w:w="0" w:type="dxa"/>
          <w:right w:w="108" w:type="dxa"/>
        </w:tblCellMar>
      </w:tblPr>
      <w:tblGrid>
        <w:gridCol w:w="1504"/>
        <w:gridCol w:w="1398"/>
        <w:gridCol w:w="6906"/>
      </w:tblGrid>
      <w:tr>
        <w:tblPrEx>
          <w:tblCellMar>
            <w:top w:w="0" w:type="dxa"/>
            <w:left w:w="108" w:type="dxa"/>
            <w:bottom w:w="0" w:type="dxa"/>
            <w:right w:w="108" w:type="dxa"/>
          </w:tblCellMar>
        </w:tblPrEx>
        <w:trPr>
          <w:trHeight w:val="850" w:hRule="atLeast"/>
          <w:jc w:val="center"/>
        </w:trPr>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auto"/>
                <w:sz w:val="24"/>
                <w:highlight w:val="none"/>
              </w:rPr>
            </w:pPr>
            <w:r>
              <w:rPr>
                <w:rFonts w:hint="eastAsia" w:ascii="宋体" w:hAnsi="宋体" w:eastAsia="宋体" w:cs="宋体"/>
                <w:b/>
                <w:bCs/>
                <w:color w:val="auto"/>
                <w:kern w:val="0"/>
                <w:sz w:val="24"/>
                <w:highlight w:val="none"/>
              </w:rPr>
              <w:t>评审指标</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auto"/>
                <w:sz w:val="24"/>
                <w:highlight w:val="none"/>
              </w:rPr>
            </w:pPr>
            <w:r>
              <w:rPr>
                <w:rFonts w:hint="eastAsia" w:ascii="宋体" w:hAnsi="宋体" w:eastAsia="宋体" w:cs="宋体"/>
                <w:b/>
                <w:bCs/>
                <w:color w:val="auto"/>
                <w:kern w:val="0"/>
                <w:sz w:val="24"/>
                <w:highlight w:val="none"/>
              </w:rPr>
              <w:t>分值</w:t>
            </w:r>
          </w:p>
        </w:tc>
        <w:tc>
          <w:tcPr>
            <w:tcW w:w="6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auto"/>
                <w:sz w:val="24"/>
                <w:highlight w:val="none"/>
              </w:rPr>
            </w:pPr>
            <w:r>
              <w:rPr>
                <w:rFonts w:hint="eastAsia" w:ascii="宋体" w:hAnsi="宋体" w:eastAsia="宋体" w:cs="宋体"/>
                <w:b/>
                <w:bCs/>
                <w:color w:val="auto"/>
                <w:kern w:val="0"/>
                <w:sz w:val="24"/>
                <w:highlight w:val="none"/>
              </w:rPr>
              <w:t>评审细则</w:t>
            </w:r>
          </w:p>
        </w:tc>
      </w:tr>
      <w:tr>
        <w:tblPrEx>
          <w:tblCellMar>
            <w:top w:w="0" w:type="dxa"/>
            <w:left w:w="108" w:type="dxa"/>
            <w:bottom w:w="0" w:type="dxa"/>
            <w:right w:w="108" w:type="dxa"/>
          </w:tblCellMar>
        </w:tblPrEx>
        <w:trPr>
          <w:trHeight w:val="1118" w:hRule="atLeast"/>
          <w:jc w:val="center"/>
        </w:trPr>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4"/>
                <w:highlight w:val="none"/>
                <w:lang w:val="en-US" w:eastAsia="zh-CN"/>
              </w:rPr>
            </w:pPr>
            <w:r>
              <w:rPr>
                <w:rFonts w:ascii="宋体" w:hAnsi="宋体" w:eastAsia="宋体" w:cs="宋体"/>
                <w:color w:val="auto"/>
                <w:sz w:val="24"/>
                <w:highlight w:val="none"/>
              </w:rPr>
              <w:t xml:space="preserve">类似项目业绩 </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10</w:t>
            </w:r>
          </w:p>
        </w:tc>
        <w:tc>
          <w:tcPr>
            <w:tcW w:w="6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供应商</w:t>
            </w:r>
            <w:r>
              <w:rPr>
                <w:rFonts w:ascii="宋体" w:hAnsi="宋体" w:eastAsia="宋体" w:cs="宋体"/>
                <w:color w:val="auto"/>
                <w:sz w:val="24"/>
                <w:highlight w:val="none"/>
              </w:rPr>
              <w:t>自2020年1月1日至今独立完成建筑设计项目业绩：每提交一项有效业绩证明材料得</w:t>
            </w:r>
            <w:r>
              <w:rPr>
                <w:rFonts w:hint="eastAsia" w:ascii="宋体" w:hAnsi="宋体" w:eastAsia="宋体" w:cs="宋体"/>
                <w:color w:val="auto"/>
                <w:sz w:val="24"/>
                <w:highlight w:val="none"/>
                <w:lang w:val="en-US" w:eastAsia="zh-CN"/>
              </w:rPr>
              <w:t>2</w:t>
            </w:r>
            <w:r>
              <w:rPr>
                <w:rFonts w:ascii="宋体" w:hAnsi="宋体" w:eastAsia="宋体" w:cs="宋体"/>
                <w:color w:val="auto"/>
                <w:sz w:val="24"/>
                <w:highlight w:val="none"/>
              </w:rPr>
              <w:t>分，最高得</w:t>
            </w:r>
            <w:r>
              <w:rPr>
                <w:rFonts w:hint="eastAsia" w:ascii="宋体" w:hAnsi="宋体" w:eastAsia="宋体" w:cs="宋体"/>
                <w:color w:val="auto"/>
                <w:sz w:val="24"/>
                <w:highlight w:val="none"/>
                <w:lang w:val="en-US" w:eastAsia="zh-CN"/>
              </w:rPr>
              <w:t>10</w:t>
            </w:r>
            <w:r>
              <w:rPr>
                <w:rFonts w:ascii="宋体" w:hAnsi="宋体" w:eastAsia="宋体" w:cs="宋体"/>
                <w:color w:val="auto"/>
                <w:sz w:val="24"/>
                <w:highlight w:val="none"/>
              </w:rPr>
              <w:t>分。（提供合同页关键页复印件）</w:t>
            </w:r>
          </w:p>
        </w:tc>
      </w:tr>
      <w:tr>
        <w:tblPrEx>
          <w:tblCellMar>
            <w:top w:w="0" w:type="dxa"/>
            <w:left w:w="108" w:type="dxa"/>
            <w:bottom w:w="0" w:type="dxa"/>
            <w:right w:w="108" w:type="dxa"/>
          </w:tblCellMar>
        </w:tblPrEx>
        <w:trPr>
          <w:trHeight w:val="1846" w:hRule="atLeast"/>
          <w:jc w:val="center"/>
        </w:trPr>
        <w:tc>
          <w:tcPr>
            <w:tcW w:w="1504"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4"/>
                <w:highlight w:val="none"/>
                <w:lang w:val="en-US" w:eastAsia="zh-CN"/>
              </w:rPr>
            </w:pPr>
            <w:r>
              <w:rPr>
                <w:rFonts w:ascii="宋体" w:hAnsi="宋体" w:eastAsia="宋体" w:cs="宋体"/>
                <w:color w:val="auto"/>
                <w:sz w:val="24"/>
                <w:highlight w:val="none"/>
              </w:rPr>
              <w:t xml:space="preserve">企业认证 </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w:t>
            </w:r>
          </w:p>
        </w:tc>
        <w:tc>
          <w:tcPr>
            <w:tcW w:w="6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eastAsia="宋体" w:cs="宋体"/>
                <w:color w:val="auto"/>
                <w:sz w:val="24"/>
                <w:highlight w:val="none"/>
                <w:lang w:val="en-US" w:eastAsia="zh-CN"/>
              </w:rPr>
            </w:pPr>
            <w:r>
              <w:rPr>
                <w:rFonts w:ascii="宋体" w:hAnsi="宋体" w:eastAsia="宋体" w:cs="宋体"/>
                <w:color w:val="auto"/>
                <w:sz w:val="24"/>
                <w:highlight w:val="none"/>
              </w:rPr>
              <w:t>提供ISO9001质量管理体系、ISO14001环境管理体系、ISO45001职业健康安全管理体系认证证书，且证书在有效期内，提供以上三个认证证书的得5分，两个的得3分，一个得1分，没有或未提供得0分。（提供证书复印件及国家认证认监委网站查询证书情况截图）</w:t>
            </w:r>
          </w:p>
        </w:tc>
      </w:tr>
      <w:tr>
        <w:tblPrEx>
          <w:tblCellMar>
            <w:top w:w="0" w:type="dxa"/>
            <w:left w:w="108" w:type="dxa"/>
            <w:bottom w:w="0" w:type="dxa"/>
            <w:right w:w="108" w:type="dxa"/>
          </w:tblCellMar>
        </w:tblPrEx>
        <w:trPr>
          <w:trHeight w:val="1936" w:hRule="atLeast"/>
          <w:jc w:val="center"/>
        </w:trPr>
        <w:tc>
          <w:tcPr>
            <w:tcW w:w="1504"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4"/>
                <w:highlight w:val="none"/>
                <w:lang w:val="en-US" w:eastAsia="zh-CN"/>
              </w:rPr>
            </w:pPr>
            <w:r>
              <w:rPr>
                <w:rFonts w:ascii="宋体" w:hAnsi="宋体" w:eastAsia="宋体" w:cs="宋体"/>
                <w:color w:val="auto"/>
                <w:sz w:val="24"/>
                <w:highlight w:val="none"/>
              </w:rPr>
              <w:t xml:space="preserve">拟委派项目负责人 </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w:t>
            </w:r>
          </w:p>
        </w:tc>
        <w:tc>
          <w:tcPr>
            <w:tcW w:w="6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eastAsia="宋体" w:cs="宋体"/>
                <w:color w:val="auto"/>
                <w:sz w:val="24"/>
                <w:highlight w:val="none"/>
                <w:lang w:val="en-US" w:eastAsia="zh-CN"/>
              </w:rPr>
            </w:pPr>
            <w:r>
              <w:rPr>
                <w:rFonts w:ascii="宋体" w:hAnsi="宋体" w:eastAsia="宋体" w:cs="宋体"/>
                <w:color w:val="auto"/>
                <w:sz w:val="24"/>
                <w:highlight w:val="none"/>
              </w:rPr>
              <w:t>项目负责人具有高级</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或以上</w:t>
            </w:r>
            <w:r>
              <w:rPr>
                <w:rFonts w:hint="eastAsia" w:ascii="宋体" w:hAnsi="宋体" w:eastAsia="宋体" w:cs="宋体"/>
                <w:color w:val="auto"/>
                <w:sz w:val="24"/>
                <w:highlight w:val="none"/>
                <w:lang w:eastAsia="zh-CN"/>
              </w:rPr>
              <w:t>）</w:t>
            </w:r>
            <w:r>
              <w:rPr>
                <w:rFonts w:ascii="宋体" w:hAnsi="宋体" w:eastAsia="宋体" w:cs="宋体"/>
                <w:color w:val="auto"/>
                <w:sz w:val="24"/>
                <w:highlight w:val="none"/>
              </w:rPr>
              <w:t>职称得</w:t>
            </w:r>
            <w:r>
              <w:rPr>
                <w:rFonts w:hint="eastAsia" w:ascii="宋体" w:hAnsi="宋体" w:eastAsia="宋体" w:cs="宋体"/>
                <w:color w:val="auto"/>
                <w:sz w:val="24"/>
                <w:highlight w:val="none"/>
                <w:lang w:val="en-US" w:eastAsia="zh-CN"/>
              </w:rPr>
              <w:t>3</w:t>
            </w:r>
            <w:r>
              <w:rPr>
                <w:rFonts w:ascii="宋体" w:hAnsi="宋体" w:eastAsia="宋体" w:cs="宋体"/>
                <w:color w:val="auto"/>
                <w:sz w:val="24"/>
                <w:highlight w:val="none"/>
              </w:rPr>
              <w:t>分，其它不得分。（提供证书复印件。并提供人员在本公司任职的证明材料，如加盖公司所在地相关政府部门印章的打印日期在本项目投标截止日之前3个月以内任一个月的《投保单》或《社会保险参保人员证明》，或单位代缴个人所得税税单复印件等，要求在对应人名处圈记。）</w:t>
            </w:r>
          </w:p>
        </w:tc>
      </w:tr>
      <w:tr>
        <w:tblPrEx>
          <w:tblCellMar>
            <w:top w:w="0" w:type="dxa"/>
            <w:left w:w="108" w:type="dxa"/>
            <w:bottom w:w="0" w:type="dxa"/>
            <w:right w:w="108" w:type="dxa"/>
          </w:tblCellMar>
        </w:tblPrEx>
        <w:trPr>
          <w:trHeight w:val="850" w:hRule="atLeast"/>
          <w:jc w:val="center"/>
        </w:trPr>
        <w:tc>
          <w:tcPr>
            <w:tcW w:w="1504"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4"/>
                <w:highlight w:val="none"/>
                <w:lang w:val="en-US" w:eastAsia="zh-CN"/>
              </w:rPr>
            </w:pPr>
            <w:r>
              <w:rPr>
                <w:rFonts w:ascii="宋体" w:hAnsi="宋体" w:eastAsia="宋体" w:cs="宋体"/>
                <w:color w:val="auto"/>
                <w:sz w:val="24"/>
                <w:highlight w:val="none"/>
              </w:rPr>
              <w:t>拟投入本项目的团队（须提供相关证明材料）</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12</w:t>
            </w:r>
          </w:p>
        </w:tc>
        <w:tc>
          <w:tcPr>
            <w:tcW w:w="69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eastAsia="宋体" w:cs="宋体"/>
                <w:color w:val="auto"/>
                <w:sz w:val="24"/>
                <w:highlight w:val="none"/>
              </w:rPr>
            </w:pPr>
            <w:r>
              <w:rPr>
                <w:rFonts w:ascii="宋体" w:hAnsi="宋体" w:eastAsia="宋体" w:cs="宋体"/>
                <w:color w:val="auto"/>
                <w:sz w:val="24"/>
                <w:highlight w:val="none"/>
              </w:rPr>
              <w:t>拟投入本项目的专业人员执业资格情况</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项目负责人除外</w:t>
            </w:r>
            <w:r>
              <w:rPr>
                <w:rFonts w:hint="eastAsia" w:ascii="宋体" w:hAnsi="宋体" w:eastAsia="宋体" w:cs="宋体"/>
                <w:color w:val="auto"/>
                <w:sz w:val="24"/>
                <w:highlight w:val="none"/>
                <w:lang w:eastAsia="zh-CN"/>
              </w:rPr>
              <w:t>）</w:t>
            </w:r>
            <w:r>
              <w:rPr>
                <w:rFonts w:ascii="宋体" w:hAnsi="宋体" w:eastAsia="宋体" w:cs="宋体"/>
                <w:color w:val="auto"/>
                <w:sz w:val="24"/>
                <w:highlight w:val="none"/>
              </w:rPr>
              <w:t>：</w:t>
            </w:r>
          </w:p>
          <w:p>
            <w:pPr>
              <w:widowControl/>
              <w:jc w:val="both"/>
              <w:textAlignment w:val="center"/>
              <w:rPr>
                <w:rFonts w:ascii="宋体" w:hAnsi="宋体" w:eastAsia="宋体" w:cs="宋体"/>
                <w:color w:val="auto"/>
                <w:sz w:val="24"/>
                <w:highlight w:val="none"/>
              </w:rPr>
            </w:pPr>
            <w:r>
              <w:rPr>
                <w:rFonts w:ascii="宋体" w:hAnsi="宋体" w:eastAsia="宋体" w:cs="宋体"/>
                <w:color w:val="auto"/>
                <w:sz w:val="24"/>
                <w:highlight w:val="none"/>
              </w:rPr>
              <w:t>①具有注册类一级资格</w:t>
            </w:r>
            <w:r>
              <w:rPr>
                <w:rFonts w:hint="eastAsia" w:ascii="宋体" w:hAnsi="宋体" w:eastAsia="宋体" w:cs="宋体"/>
                <w:color w:val="auto"/>
                <w:sz w:val="24"/>
                <w:highlight w:val="none"/>
                <w:lang w:val="en-US" w:eastAsia="zh-CN"/>
              </w:rPr>
              <w:t>或高级（或以上）职称</w:t>
            </w:r>
            <w:r>
              <w:rPr>
                <w:rFonts w:ascii="宋体" w:hAnsi="宋体" w:eastAsia="宋体" w:cs="宋体"/>
                <w:color w:val="auto"/>
                <w:sz w:val="24"/>
                <w:highlight w:val="none"/>
              </w:rPr>
              <w:t>（包括建筑、结构、电气、设备、造价专业，不含建造师），每人得</w:t>
            </w:r>
            <w:r>
              <w:rPr>
                <w:rFonts w:hint="eastAsia" w:ascii="宋体" w:hAnsi="宋体" w:eastAsia="宋体" w:cs="宋体"/>
                <w:color w:val="auto"/>
                <w:sz w:val="24"/>
                <w:highlight w:val="none"/>
                <w:lang w:val="en-US" w:eastAsia="zh-CN"/>
              </w:rPr>
              <w:t>2</w:t>
            </w:r>
            <w:r>
              <w:rPr>
                <w:rFonts w:ascii="宋体" w:hAnsi="宋体" w:eastAsia="宋体" w:cs="宋体"/>
                <w:color w:val="auto"/>
                <w:sz w:val="24"/>
                <w:highlight w:val="none"/>
              </w:rPr>
              <w:t>分，最高得</w:t>
            </w:r>
            <w:r>
              <w:rPr>
                <w:rFonts w:hint="eastAsia" w:ascii="宋体" w:hAnsi="宋体" w:eastAsia="宋体" w:cs="宋体"/>
                <w:color w:val="auto"/>
                <w:sz w:val="24"/>
                <w:highlight w:val="none"/>
                <w:lang w:val="en-US" w:eastAsia="zh-CN"/>
              </w:rPr>
              <w:t>6</w:t>
            </w:r>
            <w:r>
              <w:rPr>
                <w:rFonts w:ascii="宋体" w:hAnsi="宋体" w:eastAsia="宋体" w:cs="宋体"/>
                <w:color w:val="auto"/>
                <w:sz w:val="24"/>
                <w:highlight w:val="none"/>
              </w:rPr>
              <w:t xml:space="preserve">分； </w:t>
            </w:r>
          </w:p>
          <w:p>
            <w:pPr>
              <w:widowControl/>
              <w:jc w:val="both"/>
              <w:textAlignment w:val="center"/>
              <w:rPr>
                <w:rFonts w:ascii="宋体" w:hAnsi="宋体" w:eastAsia="宋体" w:cs="宋体"/>
                <w:color w:val="auto"/>
                <w:sz w:val="24"/>
                <w:highlight w:val="none"/>
              </w:rPr>
            </w:pPr>
            <w:r>
              <w:rPr>
                <w:rFonts w:ascii="宋体" w:hAnsi="宋体" w:eastAsia="宋体" w:cs="宋体"/>
                <w:color w:val="auto"/>
                <w:sz w:val="24"/>
                <w:highlight w:val="none"/>
              </w:rPr>
              <w:t>②具有注册类二级资格</w:t>
            </w:r>
            <w:r>
              <w:rPr>
                <w:rFonts w:hint="eastAsia" w:ascii="宋体" w:hAnsi="宋体" w:eastAsia="宋体" w:cs="宋体"/>
                <w:color w:val="auto"/>
                <w:sz w:val="24"/>
                <w:highlight w:val="none"/>
                <w:lang w:val="en-US" w:eastAsia="zh-CN"/>
              </w:rPr>
              <w:t>或中级职称</w:t>
            </w:r>
            <w:r>
              <w:rPr>
                <w:rFonts w:ascii="宋体" w:hAnsi="宋体" w:eastAsia="宋体" w:cs="宋体"/>
                <w:color w:val="auto"/>
                <w:sz w:val="24"/>
                <w:highlight w:val="none"/>
              </w:rPr>
              <w:t>（包括建筑、结构、电气、设备、造价专业，不含建造师）每人得2分，最高得</w:t>
            </w:r>
            <w:r>
              <w:rPr>
                <w:rFonts w:hint="eastAsia" w:ascii="宋体" w:hAnsi="宋体" w:eastAsia="宋体" w:cs="宋体"/>
                <w:color w:val="auto"/>
                <w:sz w:val="24"/>
                <w:highlight w:val="none"/>
                <w:lang w:val="en-US" w:eastAsia="zh-CN"/>
              </w:rPr>
              <w:t>6</w:t>
            </w:r>
            <w:r>
              <w:rPr>
                <w:rFonts w:ascii="宋体" w:hAnsi="宋体" w:eastAsia="宋体" w:cs="宋体"/>
                <w:color w:val="auto"/>
                <w:sz w:val="24"/>
                <w:highlight w:val="none"/>
              </w:rPr>
              <w:t xml:space="preserve">分； </w:t>
            </w:r>
          </w:p>
          <w:p>
            <w:pPr>
              <w:widowControl/>
              <w:jc w:val="both"/>
              <w:textAlignment w:val="center"/>
              <w:rPr>
                <w:rFonts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注：</w:t>
            </w:r>
            <w:r>
              <w:rPr>
                <w:rFonts w:ascii="宋体" w:hAnsi="宋体" w:eastAsia="宋体" w:cs="宋体"/>
                <w:color w:val="auto"/>
                <w:sz w:val="24"/>
                <w:highlight w:val="none"/>
              </w:rPr>
              <w:t>第②项与第①项同人员不能重复计分，两项合计最高得分</w:t>
            </w:r>
            <w:r>
              <w:rPr>
                <w:rFonts w:hint="eastAsia" w:ascii="宋体" w:hAnsi="宋体" w:eastAsia="宋体" w:cs="宋体"/>
                <w:color w:val="auto"/>
                <w:sz w:val="24"/>
                <w:highlight w:val="none"/>
                <w:lang w:val="en-US" w:eastAsia="zh-CN"/>
              </w:rPr>
              <w:t>12</w:t>
            </w:r>
            <w:r>
              <w:rPr>
                <w:rFonts w:ascii="宋体" w:hAnsi="宋体" w:eastAsia="宋体" w:cs="宋体"/>
                <w:color w:val="auto"/>
                <w:sz w:val="24"/>
                <w:highlight w:val="none"/>
              </w:rPr>
              <w:t>分。 （提供证书复印件，并提供人员在本公司任职的证明材料，如加盖公司所在地相关政府部门印章的打印日期在本项目投标截止日之前3个月以内任一个月的《投保单》或《社会保险参保人员证明》，或单位代缴个人所得税税单复印件等，要求在对应人名处圈记。）</w:t>
            </w:r>
          </w:p>
        </w:tc>
      </w:tr>
    </w:tbl>
    <w:p>
      <w:pPr>
        <w:autoSpaceDE w:val="0"/>
        <w:autoSpaceDN w:val="0"/>
        <w:adjustRightInd w:val="0"/>
        <w:snapToGrid w:val="0"/>
        <w:spacing w:line="360" w:lineRule="auto"/>
        <w:ind w:right="34"/>
        <w:jc w:val="center"/>
        <w:rPr>
          <w:rFonts w:asciiTheme="minorEastAsia" w:hAnsiTheme="minorEastAsia" w:eastAsiaTheme="minorEastAsia"/>
          <w:b/>
          <w:color w:val="auto"/>
          <w:kern w:val="0"/>
          <w:sz w:val="28"/>
          <w:szCs w:val="28"/>
          <w:highlight w:val="none"/>
        </w:rPr>
      </w:pPr>
      <w:r>
        <w:rPr>
          <w:rFonts w:asciiTheme="minorEastAsia" w:hAnsiTheme="minorEastAsia" w:eastAsiaTheme="minorEastAsia"/>
          <w:b/>
          <w:color w:val="auto"/>
          <w:kern w:val="0"/>
          <w:sz w:val="28"/>
          <w:szCs w:val="28"/>
          <w:highlight w:val="none"/>
          <w:lang w:val="en-GB"/>
        </w:rPr>
        <w:br w:type="page"/>
      </w:r>
      <w:r>
        <w:rPr>
          <w:rFonts w:hint="eastAsia" w:asciiTheme="minorEastAsia" w:hAnsiTheme="minorEastAsia" w:eastAsiaTheme="minorEastAsia"/>
          <w:b/>
          <w:color w:val="auto"/>
          <w:kern w:val="0"/>
          <w:sz w:val="28"/>
          <w:szCs w:val="28"/>
          <w:highlight w:val="none"/>
        </w:rPr>
        <w:t>第五部分　合同书文本</w:t>
      </w:r>
    </w:p>
    <w:p>
      <w:pPr>
        <w:adjustRightInd w:val="0"/>
        <w:snapToGrid w:val="0"/>
        <w:spacing w:line="360" w:lineRule="auto"/>
        <w:jc w:val="center"/>
        <w:rPr>
          <w:rFonts w:asciiTheme="minorEastAsia" w:hAnsiTheme="minorEastAsia" w:eastAsiaTheme="minorEastAsia"/>
          <w:b/>
          <w:color w:val="auto"/>
          <w:sz w:val="28"/>
          <w:szCs w:val="28"/>
          <w:highlight w:val="none"/>
          <w:lang w:val="zh-CN"/>
        </w:rPr>
      </w:pPr>
      <w:bookmarkStart w:id="10" w:name="_Toc251742852"/>
      <w:r>
        <w:rPr>
          <w:rFonts w:hint="eastAsia" w:asciiTheme="minorEastAsia" w:hAnsiTheme="minorEastAsia" w:eastAsiaTheme="minorEastAsia"/>
          <w:b/>
          <w:color w:val="auto"/>
          <w:sz w:val="28"/>
          <w:szCs w:val="28"/>
          <w:highlight w:val="none"/>
          <w:lang w:val="zh-CN"/>
        </w:rPr>
        <w:t>（另册）</w:t>
      </w:r>
      <w:r>
        <w:rPr>
          <w:rFonts w:asciiTheme="minorEastAsia" w:hAnsiTheme="minorEastAsia" w:eastAsiaTheme="minorEastAsia"/>
          <w:b/>
          <w:color w:val="auto"/>
          <w:sz w:val="28"/>
          <w:szCs w:val="28"/>
          <w:highlight w:val="none"/>
          <w:lang w:val="zh-CN"/>
        </w:rPr>
        <w:br w:type="page"/>
      </w:r>
      <w:r>
        <w:rPr>
          <w:rFonts w:hint="eastAsia" w:asciiTheme="minorEastAsia" w:hAnsiTheme="minorEastAsia" w:eastAsiaTheme="minorEastAsia"/>
          <w:b/>
          <w:color w:val="auto"/>
          <w:sz w:val="28"/>
          <w:szCs w:val="28"/>
          <w:highlight w:val="none"/>
          <w:lang w:val="zh-CN"/>
        </w:rPr>
        <w:t>第六部分 响应文件格式</w:t>
      </w:r>
    </w:p>
    <w:p>
      <w:pPr>
        <w:spacing w:line="360" w:lineRule="auto"/>
        <w:rPr>
          <w:rFonts w:asciiTheme="minorEastAsia" w:hAnsiTheme="minorEastAsia" w:eastAsiaTheme="minorEastAsia"/>
          <w:color w:val="auto"/>
          <w:szCs w:val="21"/>
          <w:highlight w:val="none"/>
        </w:rPr>
      </w:pPr>
    </w:p>
    <w:p>
      <w:pPr>
        <w:spacing w:line="360" w:lineRule="auto"/>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目录</w:t>
      </w:r>
    </w:p>
    <w:p>
      <w:pPr>
        <w:spacing w:line="360" w:lineRule="auto"/>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w:t>
      </w:r>
      <w:r>
        <w:rPr>
          <w:rFonts w:hint="eastAsia" w:asciiTheme="minorEastAsia" w:hAnsiTheme="minorEastAsia" w:eastAsiaTheme="minorEastAsia"/>
          <w:color w:val="auto"/>
          <w:highlight w:val="none"/>
        </w:rPr>
        <w:tab/>
      </w:r>
      <w:r>
        <w:rPr>
          <w:rFonts w:hint="eastAsia" w:asciiTheme="minorEastAsia" w:hAnsiTheme="minorEastAsia" w:eastAsiaTheme="minorEastAsia"/>
          <w:color w:val="auto"/>
          <w:highlight w:val="none"/>
        </w:rPr>
        <w:t>自查表</w:t>
      </w:r>
    </w:p>
    <w:p>
      <w:pPr>
        <w:spacing w:line="360" w:lineRule="auto"/>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w:t>
      </w:r>
      <w:r>
        <w:rPr>
          <w:rFonts w:hint="eastAsia" w:asciiTheme="minorEastAsia" w:hAnsiTheme="minorEastAsia" w:eastAsiaTheme="minorEastAsia"/>
          <w:color w:val="auto"/>
          <w:highlight w:val="none"/>
        </w:rPr>
        <w:tab/>
      </w:r>
      <w:r>
        <w:rPr>
          <w:rFonts w:hint="eastAsia" w:asciiTheme="minorEastAsia" w:hAnsiTheme="minorEastAsia" w:eastAsiaTheme="minorEastAsia"/>
          <w:color w:val="auto"/>
          <w:szCs w:val="21"/>
          <w:highlight w:val="none"/>
        </w:rPr>
        <w:t>初次报价表</w:t>
      </w:r>
      <w:r>
        <w:rPr>
          <w:rFonts w:hint="eastAsia" w:asciiTheme="minorEastAsia" w:hAnsiTheme="minorEastAsia" w:eastAsiaTheme="minorEastAsia"/>
          <w:color w:val="auto"/>
          <w:highlight w:val="none"/>
        </w:rPr>
        <w:tab/>
      </w:r>
    </w:p>
    <w:p>
      <w:pPr>
        <w:spacing w:line="360" w:lineRule="auto"/>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3.</w:t>
      </w:r>
      <w:r>
        <w:rPr>
          <w:rFonts w:hint="eastAsia" w:asciiTheme="minorEastAsia" w:hAnsiTheme="minorEastAsia" w:eastAsiaTheme="minorEastAsia"/>
          <w:color w:val="auto"/>
          <w:highlight w:val="none"/>
        </w:rPr>
        <w:tab/>
      </w:r>
      <w:r>
        <w:rPr>
          <w:rFonts w:hint="eastAsia" w:asciiTheme="minorEastAsia" w:hAnsiTheme="minorEastAsia" w:eastAsiaTheme="minorEastAsia"/>
          <w:color w:val="auto"/>
          <w:highlight w:val="none"/>
        </w:rPr>
        <w:t>报价函</w:t>
      </w:r>
      <w:r>
        <w:rPr>
          <w:rFonts w:hint="eastAsia" w:asciiTheme="minorEastAsia" w:hAnsiTheme="minorEastAsia" w:eastAsiaTheme="minorEastAsia"/>
          <w:color w:val="auto"/>
          <w:highlight w:val="none"/>
        </w:rPr>
        <w:tab/>
      </w:r>
    </w:p>
    <w:p>
      <w:pPr>
        <w:spacing w:line="360" w:lineRule="auto"/>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4.</w:t>
      </w:r>
      <w:r>
        <w:rPr>
          <w:rFonts w:hint="eastAsia" w:asciiTheme="minorEastAsia" w:hAnsiTheme="minorEastAsia" w:eastAsiaTheme="minorEastAsia"/>
          <w:color w:val="auto"/>
          <w:highlight w:val="none"/>
        </w:rPr>
        <w:tab/>
      </w:r>
      <w:r>
        <w:rPr>
          <w:rFonts w:hint="eastAsia" w:asciiTheme="minorEastAsia" w:hAnsiTheme="minorEastAsia" w:eastAsiaTheme="minorEastAsia"/>
          <w:color w:val="auto"/>
          <w:highlight w:val="none"/>
        </w:rPr>
        <w:t>资格证明文件</w:t>
      </w:r>
      <w:r>
        <w:rPr>
          <w:rFonts w:hint="eastAsia" w:asciiTheme="minorEastAsia" w:hAnsiTheme="minorEastAsia" w:eastAsiaTheme="minorEastAsia"/>
          <w:color w:val="auto"/>
          <w:highlight w:val="none"/>
        </w:rPr>
        <w:tab/>
      </w:r>
    </w:p>
    <w:p>
      <w:pPr>
        <w:spacing w:line="360" w:lineRule="auto"/>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5.</w:t>
      </w:r>
      <w:r>
        <w:rPr>
          <w:rFonts w:hint="eastAsia" w:asciiTheme="minorEastAsia" w:hAnsiTheme="minorEastAsia" w:eastAsiaTheme="minorEastAsia"/>
          <w:color w:val="auto"/>
          <w:highlight w:val="none"/>
        </w:rPr>
        <w:tab/>
      </w:r>
      <w:r>
        <w:rPr>
          <w:rFonts w:hint="eastAsia" w:asciiTheme="minorEastAsia" w:hAnsiTheme="minorEastAsia" w:eastAsiaTheme="minorEastAsia"/>
          <w:color w:val="auto"/>
          <w:highlight w:val="none"/>
        </w:rPr>
        <w:t>财务报表</w:t>
      </w:r>
      <w:r>
        <w:rPr>
          <w:rFonts w:hint="eastAsia" w:asciiTheme="minorEastAsia" w:hAnsiTheme="minorEastAsia" w:eastAsiaTheme="minorEastAsia"/>
          <w:color w:val="auto"/>
          <w:highlight w:val="none"/>
        </w:rPr>
        <w:tab/>
      </w:r>
    </w:p>
    <w:p>
      <w:pPr>
        <w:spacing w:line="360" w:lineRule="auto"/>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6.</w:t>
      </w:r>
      <w:r>
        <w:rPr>
          <w:rFonts w:hint="eastAsia" w:asciiTheme="minorEastAsia" w:hAnsiTheme="minorEastAsia" w:eastAsiaTheme="minorEastAsia"/>
          <w:color w:val="auto"/>
          <w:highlight w:val="none"/>
        </w:rPr>
        <w:tab/>
      </w:r>
      <w:r>
        <w:rPr>
          <w:rFonts w:hint="eastAsia" w:asciiTheme="minorEastAsia" w:hAnsiTheme="minorEastAsia" w:eastAsiaTheme="minorEastAsia"/>
          <w:color w:val="auto"/>
          <w:highlight w:val="none"/>
        </w:rPr>
        <w:t>同类项目业绩介绍</w:t>
      </w:r>
      <w:r>
        <w:rPr>
          <w:rFonts w:hint="eastAsia" w:asciiTheme="minorEastAsia" w:hAnsiTheme="minorEastAsia" w:eastAsiaTheme="minorEastAsia"/>
          <w:color w:val="auto"/>
          <w:highlight w:val="none"/>
        </w:rPr>
        <w:tab/>
      </w:r>
    </w:p>
    <w:p>
      <w:pPr>
        <w:spacing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highlight w:val="none"/>
        </w:rPr>
        <w:t>7.</w:t>
      </w:r>
      <w:r>
        <w:rPr>
          <w:rFonts w:hint="eastAsia" w:asciiTheme="minorEastAsia" w:hAnsiTheme="minorEastAsia" w:eastAsiaTheme="minorEastAsia"/>
          <w:color w:val="auto"/>
          <w:highlight w:val="none"/>
        </w:rPr>
        <w:tab/>
      </w:r>
      <w:r>
        <w:rPr>
          <w:rFonts w:hint="eastAsia" w:asciiTheme="minorEastAsia" w:hAnsiTheme="minorEastAsia" w:eastAsiaTheme="minorEastAsia"/>
          <w:color w:val="auto"/>
          <w:highlight w:val="none"/>
          <w:lang w:val="en-GB"/>
        </w:rPr>
        <w:t>“★”</w:t>
      </w:r>
      <w:r>
        <w:rPr>
          <w:rFonts w:hint="eastAsia" w:asciiTheme="minorEastAsia" w:hAnsiTheme="minorEastAsia" w:eastAsiaTheme="minorEastAsia"/>
          <w:color w:val="auto"/>
          <w:highlight w:val="none"/>
        </w:rPr>
        <w:t>条款偏离表</w:t>
      </w:r>
    </w:p>
    <w:p>
      <w:pPr>
        <w:spacing w:line="360" w:lineRule="auto"/>
        <w:rPr>
          <w:rFonts w:asciiTheme="minorEastAsia" w:hAnsiTheme="minorEastAsia" w:eastAsiaTheme="minorEastAsia"/>
          <w:color w:val="auto"/>
          <w:highlight w:val="none"/>
        </w:rPr>
      </w:pPr>
      <w:r>
        <w:rPr>
          <w:rFonts w:hint="eastAsia" w:asciiTheme="minorEastAsia" w:hAnsiTheme="minorEastAsia" w:eastAsiaTheme="minorEastAsia"/>
          <w:color w:val="auto"/>
          <w:szCs w:val="21"/>
          <w:highlight w:val="none"/>
        </w:rPr>
        <w:t>8.一般商务条款偏离表</w:t>
      </w:r>
      <w:r>
        <w:rPr>
          <w:rFonts w:hint="eastAsia" w:asciiTheme="minorEastAsia" w:hAnsiTheme="minorEastAsia" w:eastAsiaTheme="minorEastAsia"/>
          <w:color w:val="auto"/>
          <w:highlight w:val="none"/>
        </w:rPr>
        <w:tab/>
      </w:r>
    </w:p>
    <w:p>
      <w:pPr>
        <w:spacing w:line="360" w:lineRule="auto"/>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9.</w:t>
      </w:r>
      <w:r>
        <w:rPr>
          <w:rFonts w:hint="eastAsia" w:asciiTheme="minorEastAsia" w:hAnsiTheme="minorEastAsia" w:eastAsiaTheme="minorEastAsia"/>
          <w:color w:val="auto"/>
          <w:highlight w:val="none"/>
        </w:rPr>
        <w:tab/>
      </w:r>
      <w:r>
        <w:rPr>
          <w:rFonts w:hint="eastAsia" w:asciiTheme="minorEastAsia" w:hAnsiTheme="minorEastAsia" w:eastAsiaTheme="minorEastAsia"/>
          <w:color w:val="auto"/>
          <w:highlight w:val="none"/>
        </w:rPr>
        <w:t>实施计划</w:t>
      </w:r>
      <w:r>
        <w:rPr>
          <w:rFonts w:hint="eastAsia" w:asciiTheme="minorEastAsia" w:hAnsiTheme="minorEastAsia" w:eastAsiaTheme="minorEastAsia"/>
          <w:color w:val="auto"/>
          <w:highlight w:val="none"/>
        </w:rPr>
        <w:tab/>
      </w:r>
    </w:p>
    <w:p>
      <w:pPr>
        <w:spacing w:line="360" w:lineRule="auto"/>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10.</w:t>
      </w:r>
      <w:r>
        <w:rPr>
          <w:rFonts w:hint="eastAsia" w:asciiTheme="minorEastAsia" w:hAnsiTheme="minorEastAsia" w:eastAsiaTheme="minorEastAsia"/>
          <w:color w:val="auto"/>
          <w:highlight w:val="none"/>
        </w:rPr>
        <w:tab/>
      </w:r>
      <w:r>
        <w:rPr>
          <w:rFonts w:hint="eastAsia" w:asciiTheme="minorEastAsia" w:hAnsiTheme="minorEastAsia" w:eastAsiaTheme="minorEastAsia"/>
          <w:color w:val="auto"/>
          <w:highlight w:val="none"/>
        </w:rPr>
        <w:t>成交服务费支付承诺书格式</w:t>
      </w:r>
    </w:p>
    <w:p>
      <w:pPr>
        <w:spacing w:line="360" w:lineRule="auto"/>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11. 资格声明函</w:t>
      </w:r>
      <w:r>
        <w:rPr>
          <w:rFonts w:hint="eastAsia" w:asciiTheme="minorEastAsia" w:hAnsiTheme="minorEastAsia" w:eastAsiaTheme="minorEastAsia"/>
          <w:color w:val="auto"/>
          <w:highlight w:val="none"/>
        </w:rPr>
        <w:tab/>
      </w:r>
    </w:p>
    <w:p>
      <w:pPr>
        <w:spacing w:line="360" w:lineRule="auto"/>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ab/>
      </w:r>
    </w:p>
    <w:p>
      <w:pPr>
        <w:spacing w:line="360" w:lineRule="auto"/>
        <w:rPr>
          <w:rFonts w:asciiTheme="minorEastAsia" w:hAnsiTheme="minorEastAsia" w:eastAsiaTheme="minorEastAsia"/>
          <w:color w:val="auto"/>
          <w:highlight w:val="none"/>
        </w:rPr>
      </w:pPr>
    </w:p>
    <w:p>
      <w:pPr>
        <w:spacing w:line="360" w:lineRule="auto"/>
        <w:rPr>
          <w:rFonts w:asciiTheme="minorEastAsia" w:hAnsiTheme="minorEastAsia" w:eastAsiaTheme="minorEastAsia"/>
          <w:color w:val="auto"/>
          <w:szCs w:val="21"/>
          <w:highlight w:val="none"/>
        </w:rPr>
      </w:pPr>
    </w:p>
    <w:p>
      <w:pPr>
        <w:spacing w:line="360" w:lineRule="auto"/>
        <w:rPr>
          <w:rFonts w:asciiTheme="minorEastAsia" w:hAnsiTheme="minorEastAsia" w:eastAsiaTheme="minorEastAsia"/>
          <w:color w:val="auto"/>
          <w:szCs w:val="21"/>
          <w:highlight w:val="none"/>
        </w:rPr>
      </w:pPr>
    </w:p>
    <w:p>
      <w:pPr>
        <w:spacing w:line="360" w:lineRule="auto"/>
        <w:rPr>
          <w:rFonts w:asciiTheme="minorEastAsia" w:hAnsiTheme="minorEastAsia" w:eastAsiaTheme="minorEastAsia"/>
          <w:color w:val="auto"/>
          <w:szCs w:val="21"/>
          <w:highlight w:val="none"/>
        </w:rPr>
      </w:pPr>
    </w:p>
    <w:p>
      <w:pPr>
        <w:spacing w:line="360" w:lineRule="auto"/>
        <w:rPr>
          <w:rFonts w:asciiTheme="minorEastAsia" w:hAnsiTheme="minorEastAsia" w:eastAsiaTheme="minorEastAsia"/>
          <w:color w:val="auto"/>
          <w:szCs w:val="21"/>
          <w:highlight w:val="none"/>
        </w:rPr>
      </w:pPr>
    </w:p>
    <w:p>
      <w:pPr>
        <w:spacing w:line="360" w:lineRule="auto"/>
        <w:rPr>
          <w:rFonts w:asciiTheme="minorEastAsia" w:hAnsiTheme="minorEastAsia" w:eastAsiaTheme="minorEastAsia"/>
          <w:color w:val="auto"/>
          <w:szCs w:val="21"/>
          <w:highlight w:val="none"/>
        </w:rPr>
      </w:pPr>
    </w:p>
    <w:p>
      <w:pPr>
        <w:spacing w:line="360" w:lineRule="auto"/>
        <w:rPr>
          <w:rFonts w:asciiTheme="minorEastAsia" w:hAnsiTheme="minorEastAsia" w:eastAsiaTheme="minorEastAsia"/>
          <w:color w:val="auto"/>
          <w:szCs w:val="21"/>
          <w:highlight w:val="none"/>
        </w:rPr>
      </w:pPr>
    </w:p>
    <w:p>
      <w:pPr>
        <w:spacing w:line="360" w:lineRule="auto"/>
        <w:ind w:left="424" w:hanging="424" w:hangingChars="202"/>
        <w:rPr>
          <w:rFonts w:asciiTheme="minorEastAsia" w:hAnsiTheme="minorEastAsia" w:eastAsiaTheme="minorEastAsia"/>
          <w:color w:val="auto"/>
          <w:szCs w:val="21"/>
          <w:highlight w:val="none"/>
          <w:u w:val="single"/>
        </w:rPr>
      </w:pPr>
      <w:r>
        <w:rPr>
          <w:rFonts w:hint="eastAsia" w:asciiTheme="minorEastAsia" w:hAnsiTheme="minorEastAsia" w:eastAsiaTheme="minorEastAsia"/>
          <w:color w:val="auto"/>
          <w:szCs w:val="21"/>
          <w:highlight w:val="none"/>
        </w:rPr>
        <w:t>注：</w:t>
      </w:r>
      <w:r>
        <w:rPr>
          <w:rFonts w:hint="eastAsia" w:asciiTheme="minorEastAsia" w:hAnsiTheme="minorEastAsia" w:eastAsiaTheme="minorEastAsia"/>
          <w:color w:val="auto"/>
          <w:szCs w:val="21"/>
          <w:highlight w:val="none"/>
          <w:u w:val="single"/>
        </w:rPr>
        <w:t>请供应商按照以下要求的格式、内容、顺序制作响应文件，并请编制</w:t>
      </w:r>
      <w:r>
        <w:rPr>
          <w:rFonts w:hint="eastAsia" w:asciiTheme="minorEastAsia" w:hAnsiTheme="minorEastAsia" w:eastAsiaTheme="minorEastAsia"/>
          <w:b/>
          <w:color w:val="auto"/>
          <w:szCs w:val="21"/>
          <w:highlight w:val="none"/>
          <w:u w:val="single"/>
        </w:rPr>
        <w:t>目录及页码</w:t>
      </w:r>
      <w:r>
        <w:rPr>
          <w:rFonts w:hint="eastAsia" w:asciiTheme="minorEastAsia" w:hAnsiTheme="minorEastAsia" w:eastAsiaTheme="minorEastAsia"/>
          <w:color w:val="auto"/>
          <w:szCs w:val="21"/>
          <w:highlight w:val="none"/>
          <w:u w:val="single"/>
        </w:rPr>
        <w:t>，否则可能将影响对响应文件的评价。</w:t>
      </w:r>
    </w:p>
    <w:p>
      <w:pPr>
        <w:pStyle w:val="4"/>
        <w:spacing w:before="0" w:after="0" w:line="360" w:lineRule="auto"/>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br w:type="page"/>
      </w:r>
    </w:p>
    <w:p>
      <w:pPr>
        <w:spacing w:line="360" w:lineRule="auto"/>
        <w:rPr>
          <w:rFonts w:asciiTheme="minorEastAsia" w:hAnsiTheme="minorEastAsia" w:eastAsiaTheme="minorEastAsia"/>
          <w:color w:val="auto"/>
          <w:szCs w:val="21"/>
          <w:highlight w:val="none"/>
        </w:rPr>
      </w:pPr>
    </w:p>
    <w:p>
      <w:pPr>
        <w:spacing w:line="360" w:lineRule="auto"/>
        <w:rPr>
          <w:rFonts w:asciiTheme="minorEastAsia" w:hAnsiTheme="minorEastAsia" w:eastAsiaTheme="minorEastAsia"/>
          <w:color w:val="auto"/>
          <w:szCs w:val="21"/>
          <w:highlight w:val="none"/>
        </w:rPr>
      </w:pPr>
    </w:p>
    <w:p>
      <w:pPr>
        <w:spacing w:line="360" w:lineRule="auto"/>
        <w:rPr>
          <w:rFonts w:asciiTheme="minorEastAsia" w:hAnsiTheme="minorEastAsia" w:eastAsiaTheme="minorEastAsia"/>
          <w:color w:val="auto"/>
          <w:szCs w:val="21"/>
          <w:highlight w:val="none"/>
        </w:rPr>
      </w:pPr>
    </w:p>
    <w:p>
      <w:pPr>
        <w:pStyle w:val="24"/>
        <w:tabs>
          <w:tab w:val="left" w:pos="1260"/>
        </w:tabs>
        <w:spacing w:line="360" w:lineRule="auto"/>
        <w:jc w:val="center"/>
        <w:rPr>
          <w:rFonts w:asciiTheme="minorEastAsia" w:hAnsiTheme="minorEastAsia" w:eastAsiaTheme="minorEastAsia"/>
          <w:b/>
          <w:color w:val="auto"/>
          <w:spacing w:val="100"/>
          <w:w w:val="110"/>
          <w:kern w:val="0"/>
          <w:sz w:val="36"/>
          <w:szCs w:val="36"/>
          <w:highlight w:val="none"/>
        </w:rPr>
      </w:pPr>
    </w:p>
    <w:p>
      <w:pPr>
        <w:pStyle w:val="24"/>
        <w:spacing w:line="360" w:lineRule="auto"/>
        <w:jc w:val="center"/>
        <w:rPr>
          <w:rFonts w:asciiTheme="minorEastAsia" w:hAnsiTheme="minorEastAsia" w:eastAsiaTheme="minorEastAsia"/>
          <w:b/>
          <w:color w:val="auto"/>
          <w:highlight w:val="none"/>
        </w:rPr>
      </w:pPr>
    </w:p>
    <w:p>
      <w:pPr>
        <w:pStyle w:val="24"/>
        <w:spacing w:line="360" w:lineRule="auto"/>
        <w:jc w:val="center"/>
        <w:rPr>
          <w:rFonts w:cs="Arial" w:asciiTheme="minorEastAsia" w:hAnsiTheme="minorEastAsia" w:eastAsiaTheme="minorEastAsia"/>
          <w:b/>
          <w:bCs/>
          <w:color w:val="auto"/>
          <w:spacing w:val="100"/>
          <w:sz w:val="48"/>
          <w:szCs w:val="48"/>
          <w:highlight w:val="none"/>
        </w:rPr>
      </w:pPr>
      <w:r>
        <w:rPr>
          <w:rFonts w:hint="eastAsia" w:cs="Arial" w:asciiTheme="minorEastAsia" w:hAnsiTheme="minorEastAsia" w:eastAsiaTheme="minorEastAsia"/>
          <w:b/>
          <w:bCs/>
          <w:color w:val="auto"/>
          <w:spacing w:val="100"/>
          <w:sz w:val="48"/>
          <w:szCs w:val="48"/>
          <w:highlight w:val="none"/>
        </w:rPr>
        <w:t>竞争性磋商</w:t>
      </w:r>
    </w:p>
    <w:p>
      <w:pPr>
        <w:pStyle w:val="24"/>
        <w:spacing w:line="360" w:lineRule="auto"/>
        <w:jc w:val="center"/>
        <w:rPr>
          <w:rFonts w:cs="Arial" w:asciiTheme="minorEastAsia" w:hAnsiTheme="minorEastAsia" w:eastAsiaTheme="minorEastAsia"/>
          <w:b/>
          <w:bCs/>
          <w:color w:val="auto"/>
          <w:spacing w:val="100"/>
          <w:sz w:val="48"/>
          <w:szCs w:val="48"/>
          <w:highlight w:val="none"/>
        </w:rPr>
      </w:pPr>
      <w:r>
        <w:rPr>
          <w:rFonts w:hint="eastAsia" w:cs="Arial" w:asciiTheme="minorEastAsia" w:hAnsiTheme="minorEastAsia" w:eastAsiaTheme="minorEastAsia"/>
          <w:b/>
          <w:bCs/>
          <w:color w:val="auto"/>
          <w:spacing w:val="100"/>
          <w:sz w:val="48"/>
          <w:szCs w:val="48"/>
          <w:highlight w:val="none"/>
        </w:rPr>
        <w:t>响应文件</w:t>
      </w:r>
    </w:p>
    <w:p>
      <w:pPr>
        <w:pStyle w:val="24"/>
        <w:spacing w:line="360" w:lineRule="auto"/>
        <w:jc w:val="center"/>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（正本/副本）</w:t>
      </w:r>
    </w:p>
    <w:p>
      <w:pPr>
        <w:pStyle w:val="24"/>
        <w:spacing w:line="360" w:lineRule="auto"/>
        <w:jc w:val="center"/>
        <w:rPr>
          <w:rFonts w:asciiTheme="minorEastAsia" w:hAnsiTheme="minorEastAsia" w:eastAsiaTheme="minorEastAsia"/>
          <w:b/>
          <w:color w:val="auto"/>
          <w:highlight w:val="none"/>
        </w:rPr>
      </w:pPr>
    </w:p>
    <w:p>
      <w:pPr>
        <w:pStyle w:val="24"/>
        <w:spacing w:line="360" w:lineRule="auto"/>
        <w:jc w:val="center"/>
        <w:rPr>
          <w:rFonts w:asciiTheme="minorEastAsia" w:hAnsiTheme="minorEastAsia" w:eastAsiaTheme="minorEastAsia"/>
          <w:b/>
          <w:color w:val="auto"/>
          <w:highlight w:val="none"/>
        </w:rPr>
      </w:pPr>
    </w:p>
    <w:p>
      <w:pPr>
        <w:pStyle w:val="21"/>
        <w:spacing w:line="360" w:lineRule="auto"/>
        <w:ind w:left="0" w:leftChars="0" w:firstLine="0" w:firstLineChars="0"/>
        <w:rPr>
          <w:rFonts w:hint="default" w:asciiTheme="minorEastAsia" w:hAnsiTheme="minorEastAsia" w:eastAsiaTheme="minorEastAsia"/>
          <w:b/>
          <w:color w:val="auto"/>
          <w:sz w:val="28"/>
          <w:szCs w:val="28"/>
          <w:highlight w:val="none"/>
          <w:u w:val="single"/>
          <w:lang w:val="en-US" w:eastAsia="zh-CN"/>
        </w:rPr>
      </w:pPr>
      <w:r>
        <w:rPr>
          <w:rFonts w:hint="eastAsia" w:asciiTheme="minorEastAsia" w:hAnsiTheme="minorEastAsia" w:eastAsiaTheme="minorEastAsia"/>
          <w:b/>
          <w:color w:val="auto"/>
          <w:sz w:val="28"/>
          <w:szCs w:val="28"/>
          <w:highlight w:val="none"/>
        </w:rPr>
        <w:t>采购项目名称：</w:t>
      </w:r>
      <w:r>
        <w:rPr>
          <w:rFonts w:hint="eastAsia" w:asciiTheme="minorEastAsia" w:hAnsiTheme="minorEastAsia" w:eastAsiaTheme="minorEastAsia"/>
          <w:b/>
          <w:color w:val="auto"/>
          <w:sz w:val="28"/>
          <w:szCs w:val="28"/>
          <w:highlight w:val="none"/>
          <w:u w:val="thick"/>
          <w:lang w:val="en-US" w:eastAsia="zh-CN"/>
        </w:rPr>
        <w:t xml:space="preserve">     </w:t>
      </w:r>
    </w:p>
    <w:p>
      <w:pPr>
        <w:pStyle w:val="24"/>
        <w:spacing w:line="360" w:lineRule="auto"/>
        <w:rPr>
          <w:rFonts w:asciiTheme="minorEastAsia" w:hAnsiTheme="minorEastAsia" w:eastAsiaTheme="minorEastAsia"/>
          <w:b/>
          <w:color w:val="auto"/>
          <w:sz w:val="28"/>
          <w:szCs w:val="28"/>
          <w:highlight w:val="none"/>
          <w:u w:val="single"/>
        </w:rPr>
      </w:pPr>
      <w:r>
        <w:rPr>
          <w:rFonts w:hint="eastAsia" w:asciiTheme="minorEastAsia" w:hAnsiTheme="minorEastAsia" w:eastAsiaTheme="minorEastAsia"/>
          <w:b/>
          <w:color w:val="auto"/>
          <w:sz w:val="28"/>
          <w:szCs w:val="28"/>
          <w:highlight w:val="none"/>
        </w:rPr>
        <w:t>采购项目编号：</w:t>
      </w:r>
      <w:r>
        <w:rPr>
          <w:rFonts w:hint="eastAsia" w:asciiTheme="minorEastAsia" w:hAnsiTheme="minorEastAsia" w:eastAsiaTheme="minorEastAsia"/>
          <w:b/>
          <w:color w:val="auto"/>
          <w:sz w:val="28"/>
          <w:szCs w:val="28"/>
          <w:highlight w:val="none"/>
          <w:u w:val="thick"/>
          <w:lang w:val="en-US" w:eastAsia="zh-CN"/>
        </w:rPr>
        <w:t xml:space="preserve">     </w:t>
      </w:r>
    </w:p>
    <w:p>
      <w:pPr>
        <w:pStyle w:val="21"/>
        <w:spacing w:line="360" w:lineRule="auto"/>
        <w:ind w:left="0" w:leftChars="0" w:firstLine="0" w:firstLineChars="0"/>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（子包号）：/</w:t>
      </w:r>
    </w:p>
    <w:p>
      <w:pPr>
        <w:pStyle w:val="24"/>
        <w:spacing w:line="360" w:lineRule="auto"/>
        <w:ind w:firstLine="632" w:firstLineChars="300"/>
        <w:rPr>
          <w:rFonts w:asciiTheme="minorEastAsia" w:hAnsiTheme="minorEastAsia" w:eastAsiaTheme="minorEastAsia"/>
          <w:b/>
          <w:color w:val="auto"/>
          <w:highlight w:val="none"/>
        </w:rPr>
      </w:pPr>
    </w:p>
    <w:p>
      <w:pPr>
        <w:pStyle w:val="24"/>
        <w:spacing w:line="360" w:lineRule="auto"/>
        <w:ind w:firstLine="632" w:firstLineChars="300"/>
        <w:rPr>
          <w:rFonts w:asciiTheme="minorEastAsia" w:hAnsiTheme="minorEastAsia" w:eastAsiaTheme="minorEastAsia"/>
          <w:b/>
          <w:color w:val="auto"/>
          <w:highlight w:val="none"/>
        </w:rPr>
      </w:pPr>
    </w:p>
    <w:p>
      <w:pPr>
        <w:pStyle w:val="24"/>
        <w:spacing w:line="360" w:lineRule="auto"/>
        <w:ind w:firstLine="632" w:firstLineChars="300"/>
        <w:rPr>
          <w:rFonts w:asciiTheme="minorEastAsia" w:hAnsiTheme="minorEastAsia" w:eastAsiaTheme="minorEastAsia"/>
          <w:b/>
          <w:color w:val="auto"/>
          <w:highlight w:val="none"/>
        </w:rPr>
      </w:pPr>
    </w:p>
    <w:p>
      <w:pPr>
        <w:pStyle w:val="24"/>
        <w:spacing w:line="360" w:lineRule="auto"/>
        <w:ind w:firstLine="632" w:firstLineChars="300"/>
        <w:rPr>
          <w:rFonts w:asciiTheme="minorEastAsia" w:hAnsiTheme="minorEastAsia" w:eastAsiaTheme="minorEastAsia"/>
          <w:b/>
          <w:color w:val="auto"/>
          <w:highlight w:val="none"/>
        </w:rPr>
      </w:pPr>
    </w:p>
    <w:p>
      <w:pPr>
        <w:pStyle w:val="24"/>
        <w:spacing w:line="360" w:lineRule="auto"/>
        <w:ind w:firstLine="632" w:firstLineChars="300"/>
        <w:rPr>
          <w:rFonts w:asciiTheme="minorEastAsia" w:hAnsiTheme="minorEastAsia" w:eastAsiaTheme="minorEastAsia"/>
          <w:b/>
          <w:color w:val="auto"/>
          <w:highlight w:val="none"/>
        </w:rPr>
      </w:pPr>
    </w:p>
    <w:p>
      <w:pPr>
        <w:pStyle w:val="24"/>
        <w:spacing w:line="360" w:lineRule="auto"/>
        <w:ind w:firstLine="632" w:firstLineChars="300"/>
        <w:rPr>
          <w:rFonts w:asciiTheme="minorEastAsia" w:hAnsiTheme="minorEastAsia" w:eastAsiaTheme="minorEastAsia"/>
          <w:b/>
          <w:color w:val="auto"/>
          <w:highlight w:val="none"/>
        </w:rPr>
      </w:pPr>
    </w:p>
    <w:p>
      <w:pPr>
        <w:pStyle w:val="24"/>
        <w:spacing w:line="360" w:lineRule="auto"/>
        <w:ind w:firstLine="632" w:firstLineChars="300"/>
        <w:rPr>
          <w:rFonts w:asciiTheme="minorEastAsia" w:hAnsiTheme="minorEastAsia" w:eastAsiaTheme="minorEastAsia"/>
          <w:b/>
          <w:color w:val="auto"/>
          <w:highlight w:val="none"/>
        </w:rPr>
      </w:pPr>
    </w:p>
    <w:p>
      <w:pPr>
        <w:pStyle w:val="24"/>
        <w:spacing w:line="360" w:lineRule="auto"/>
        <w:ind w:firstLine="632" w:firstLineChars="300"/>
        <w:rPr>
          <w:rFonts w:asciiTheme="minorEastAsia" w:hAnsiTheme="minorEastAsia" w:eastAsiaTheme="minorEastAsia"/>
          <w:b/>
          <w:color w:val="auto"/>
          <w:highlight w:val="none"/>
        </w:rPr>
      </w:pPr>
    </w:p>
    <w:p>
      <w:pPr>
        <w:pStyle w:val="24"/>
        <w:spacing w:line="360" w:lineRule="auto"/>
        <w:ind w:firstLine="632" w:firstLineChars="300"/>
        <w:rPr>
          <w:rFonts w:asciiTheme="minorEastAsia" w:hAnsiTheme="minorEastAsia" w:eastAsiaTheme="minorEastAsia"/>
          <w:b/>
          <w:color w:val="auto"/>
          <w:highlight w:val="none"/>
        </w:rPr>
      </w:pPr>
    </w:p>
    <w:p>
      <w:pPr>
        <w:pStyle w:val="21"/>
        <w:spacing w:line="360" w:lineRule="auto"/>
        <w:ind w:firstLine="967" w:firstLineChars="344"/>
        <w:rPr>
          <w:rFonts w:asciiTheme="minorEastAsia" w:hAnsiTheme="minorEastAsia" w:eastAsiaTheme="minorEastAsia"/>
          <w:b/>
          <w:color w:val="auto"/>
          <w:sz w:val="28"/>
          <w:szCs w:val="28"/>
          <w:highlight w:val="none"/>
          <w:u w:val="single"/>
        </w:rPr>
      </w:pPr>
      <w:r>
        <w:rPr>
          <w:rFonts w:hint="eastAsia" w:asciiTheme="minorEastAsia" w:hAnsiTheme="minorEastAsia" w:eastAsiaTheme="minorEastAsia"/>
          <w:b/>
          <w:color w:val="auto"/>
          <w:sz w:val="28"/>
          <w:szCs w:val="28"/>
          <w:highlight w:val="none"/>
        </w:rPr>
        <w:t>供应商名称：</w:t>
      </w:r>
    </w:p>
    <w:p>
      <w:pPr>
        <w:pStyle w:val="21"/>
        <w:spacing w:line="360" w:lineRule="auto"/>
        <w:ind w:firstLine="967" w:firstLineChars="344"/>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日期： 年 月 日</w:t>
      </w:r>
    </w:p>
    <w:p>
      <w:pPr>
        <w:spacing w:line="360" w:lineRule="auto"/>
        <w:rPr>
          <w:rFonts w:asciiTheme="minorEastAsia" w:hAnsiTheme="minorEastAsia" w:eastAsiaTheme="minorEastAsia"/>
          <w:color w:val="auto"/>
          <w:highlight w:val="none"/>
        </w:rPr>
      </w:pPr>
    </w:p>
    <w:p>
      <w:pPr>
        <w:pStyle w:val="5"/>
        <w:keepLines w:val="0"/>
        <w:numPr>
          <w:ilvl w:val="0"/>
          <w:numId w:val="11"/>
        </w:numPr>
        <w:tabs>
          <w:tab w:val="left" w:pos="851"/>
        </w:tabs>
        <w:spacing w:before="0" w:after="0" w:line="360" w:lineRule="auto"/>
        <w:ind w:left="851" w:hanging="851"/>
        <w:rPr>
          <w:rFonts w:asciiTheme="minorEastAsia" w:hAnsiTheme="minorEastAsia" w:eastAsiaTheme="minorEastAsia"/>
          <w:color w:val="auto"/>
          <w:sz w:val="21"/>
          <w:szCs w:val="21"/>
          <w:highlight w:val="none"/>
        </w:rPr>
      </w:pPr>
      <w:r>
        <w:rPr>
          <w:rFonts w:asciiTheme="minorEastAsia" w:hAnsiTheme="minorEastAsia" w:eastAsiaTheme="minorEastAsia"/>
          <w:color w:val="auto"/>
          <w:highlight w:val="none"/>
        </w:rPr>
        <w:br w:type="page"/>
      </w:r>
      <w:r>
        <w:rPr>
          <w:rFonts w:hint="eastAsia" w:asciiTheme="minorEastAsia" w:hAnsiTheme="minorEastAsia" w:eastAsiaTheme="minorEastAsia"/>
          <w:color w:val="auto"/>
          <w:sz w:val="21"/>
          <w:szCs w:val="21"/>
          <w:highlight w:val="none"/>
        </w:rPr>
        <w:t>自查表</w:t>
      </w:r>
    </w:p>
    <w:p>
      <w:pPr>
        <w:pStyle w:val="6"/>
        <w:tabs>
          <w:tab w:val="left" w:pos="851"/>
        </w:tabs>
        <w:spacing w:before="0" w:after="0"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1.1</w:t>
      </w:r>
      <w:r>
        <w:rPr>
          <w:rFonts w:hint="eastAsia" w:asciiTheme="minorEastAsia" w:hAnsiTheme="minorEastAsia" w:eastAsiaTheme="minorEastAsia"/>
          <w:color w:val="auto"/>
          <w:sz w:val="21"/>
          <w:szCs w:val="21"/>
          <w:highlight w:val="none"/>
        </w:rPr>
        <w:tab/>
      </w:r>
      <w:r>
        <w:rPr>
          <w:rFonts w:hint="eastAsia" w:asciiTheme="minorEastAsia" w:hAnsiTheme="minorEastAsia" w:eastAsiaTheme="minorEastAsia"/>
          <w:color w:val="auto"/>
          <w:sz w:val="21"/>
          <w:szCs w:val="21"/>
          <w:highlight w:val="none"/>
        </w:rPr>
        <w:t>资格性/符合性自查表</w:t>
      </w:r>
    </w:p>
    <w:p>
      <w:pPr>
        <w:spacing w:line="360" w:lineRule="auto"/>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（本部分内容</w:t>
      </w:r>
      <w:r>
        <w:rPr>
          <w:rFonts w:asciiTheme="minorEastAsia" w:hAnsiTheme="minorEastAsia" w:eastAsiaTheme="minorEastAsia"/>
          <w:color w:val="auto"/>
          <w:highlight w:val="none"/>
        </w:rPr>
        <w:t>，请</w:t>
      </w:r>
      <w:r>
        <w:rPr>
          <w:rFonts w:hint="eastAsia" w:asciiTheme="minorEastAsia" w:hAnsiTheme="minorEastAsia" w:eastAsiaTheme="minorEastAsia"/>
          <w:color w:val="auto"/>
          <w:highlight w:val="none"/>
        </w:rPr>
        <w:t>报价人</w:t>
      </w:r>
      <w:r>
        <w:rPr>
          <w:rFonts w:asciiTheme="minorEastAsia" w:hAnsiTheme="minorEastAsia" w:eastAsiaTheme="minorEastAsia"/>
          <w:color w:val="auto"/>
          <w:highlight w:val="none"/>
        </w:rPr>
        <w:t>从</w:t>
      </w:r>
      <w:r>
        <w:rPr>
          <w:rFonts w:hint="eastAsia" w:asciiTheme="minorEastAsia" w:hAnsiTheme="minorEastAsia" w:eastAsiaTheme="minorEastAsia"/>
          <w:color w:val="auto"/>
          <w:highlight w:val="none"/>
        </w:rPr>
        <w:t>采购文件第四部分的“附表一：《资格性和符合性审查表》”中获取。</w:t>
      </w:r>
      <w:r>
        <w:rPr>
          <w:rFonts w:asciiTheme="minorEastAsia" w:hAnsiTheme="minorEastAsia" w:eastAsiaTheme="minorEastAsia"/>
          <w:color w:val="auto"/>
          <w:highlight w:val="none"/>
        </w:rPr>
        <w:t>）</w:t>
      </w:r>
    </w:p>
    <w:p>
      <w:pPr>
        <w:spacing w:line="360" w:lineRule="auto"/>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供应商资格自查表</w:t>
      </w:r>
    </w:p>
    <w:tbl>
      <w:tblPr>
        <w:tblStyle w:val="38"/>
        <w:tblW w:w="9664" w:type="dxa"/>
        <w:tblInd w:w="-2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0" w:type="dxa"/>
          <w:left w:w="150" w:type="dxa"/>
          <w:bottom w:w="150" w:type="dxa"/>
          <w:right w:w="150" w:type="dxa"/>
        </w:tblCellMar>
      </w:tblPr>
      <w:tblGrid>
        <w:gridCol w:w="886"/>
        <w:gridCol w:w="5489"/>
        <w:gridCol w:w="1926"/>
        <w:gridCol w:w="1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567" w:hRule="atLeast"/>
          <w:tblHeader/>
        </w:trPr>
        <w:tc>
          <w:tcPr>
            <w:tcW w:w="886" w:type="dxa"/>
            <w:tcBorders>
              <w:top w:val="single" w:color="auto" w:sz="4" w:space="0"/>
              <w:left w:val="single" w:color="auto" w:sz="4" w:space="0"/>
              <w:bottom w:val="single" w:color="auto" w:sz="4" w:space="0"/>
              <w:right w:val="single" w:color="auto" w:sz="4" w:space="0"/>
            </w:tcBorders>
            <w:vAlign w:val="center"/>
          </w:tcPr>
          <w:p>
            <w:pPr>
              <w:jc w:val="center"/>
              <w:rPr>
                <w:rFonts w:cs="Arial" w:asciiTheme="minorEastAsia" w:hAnsiTheme="minorEastAsia" w:eastAsiaTheme="minorEastAsia"/>
                <w:color w:val="auto"/>
                <w:sz w:val="24"/>
                <w:highlight w:val="none"/>
              </w:rPr>
            </w:pPr>
            <w:r>
              <w:rPr>
                <w:rStyle w:val="72"/>
                <w:rFonts w:hint="eastAsia" w:asciiTheme="minorEastAsia" w:hAnsiTheme="minorEastAsia" w:eastAsiaTheme="minorEastAsia"/>
                <w:color w:val="auto"/>
                <w:highlight w:val="none"/>
              </w:rPr>
              <w:t>评审内容</w:t>
            </w:r>
          </w:p>
        </w:tc>
        <w:tc>
          <w:tcPr>
            <w:tcW w:w="5489" w:type="dxa"/>
            <w:tcBorders>
              <w:top w:val="single" w:color="auto" w:sz="4" w:space="0"/>
              <w:left w:val="single" w:color="auto" w:sz="4" w:space="0"/>
              <w:bottom w:val="single" w:color="auto" w:sz="4" w:space="0"/>
              <w:right w:val="single" w:color="auto" w:sz="4" w:space="0"/>
            </w:tcBorders>
            <w:vAlign w:val="center"/>
          </w:tcPr>
          <w:p>
            <w:pPr>
              <w:jc w:val="center"/>
              <w:rPr>
                <w:rStyle w:val="72"/>
                <w:rFonts w:hint="eastAsia" w:asciiTheme="minorEastAsia" w:hAnsiTheme="minorEastAsia" w:eastAsiaTheme="minorEastAsia"/>
                <w:color w:val="auto"/>
                <w:highlight w:val="none"/>
                <w:lang w:eastAsia="zh-CN"/>
              </w:rPr>
            </w:pPr>
            <w:r>
              <w:rPr>
                <w:rStyle w:val="72"/>
                <w:rFonts w:hint="eastAsia" w:asciiTheme="minorEastAsia" w:hAnsiTheme="minorEastAsia" w:eastAsiaTheme="minorEastAsia"/>
                <w:color w:val="auto"/>
                <w:highlight w:val="none"/>
              </w:rPr>
              <w:t>采购文件要求</w:t>
            </w:r>
          </w:p>
          <w:p>
            <w:pPr>
              <w:jc w:val="center"/>
              <w:rPr>
                <w:rFonts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Cs w:val="22"/>
                <w:highlight w:val="none"/>
              </w:rPr>
              <w:t>（详见《资格性和符合性审查表》各项）</w:t>
            </w:r>
          </w:p>
        </w:tc>
        <w:tc>
          <w:tcPr>
            <w:tcW w:w="1926" w:type="dxa"/>
            <w:tcBorders>
              <w:top w:val="single" w:color="auto" w:sz="4" w:space="0"/>
              <w:left w:val="single" w:color="auto" w:sz="4" w:space="0"/>
              <w:bottom w:val="single" w:color="auto" w:sz="4" w:space="0"/>
              <w:right w:val="single" w:color="auto" w:sz="4" w:space="0"/>
            </w:tcBorders>
            <w:vAlign w:val="center"/>
          </w:tcPr>
          <w:p>
            <w:pPr>
              <w:jc w:val="center"/>
              <w:rPr>
                <w:rFonts w:cs="Arial" w:asciiTheme="minorEastAsia" w:hAnsiTheme="minorEastAsia" w:eastAsiaTheme="minorEastAsia"/>
                <w:color w:val="auto"/>
                <w:sz w:val="24"/>
                <w:highlight w:val="none"/>
              </w:rPr>
            </w:pPr>
            <w:r>
              <w:rPr>
                <w:rStyle w:val="72"/>
                <w:rFonts w:hint="eastAsia" w:asciiTheme="minorEastAsia" w:hAnsiTheme="minorEastAsia" w:eastAsiaTheme="minorEastAsia"/>
                <w:color w:val="auto"/>
                <w:highlight w:val="none"/>
              </w:rPr>
              <w:t>自查结论</w:t>
            </w:r>
          </w:p>
        </w:tc>
        <w:tc>
          <w:tcPr>
            <w:tcW w:w="1363" w:type="dxa"/>
            <w:tcBorders>
              <w:top w:val="single" w:color="auto" w:sz="4" w:space="0"/>
              <w:left w:val="single" w:color="auto" w:sz="4" w:space="0"/>
              <w:bottom w:val="single" w:color="auto" w:sz="4" w:space="0"/>
              <w:right w:val="single" w:color="auto" w:sz="4" w:space="0"/>
            </w:tcBorders>
            <w:vAlign w:val="center"/>
          </w:tcPr>
          <w:p>
            <w:pPr>
              <w:jc w:val="center"/>
              <w:rPr>
                <w:rFonts w:cs="Arial" w:asciiTheme="minorEastAsia" w:hAnsiTheme="minorEastAsia" w:eastAsiaTheme="minorEastAsia"/>
                <w:color w:val="auto"/>
                <w:sz w:val="24"/>
                <w:highlight w:val="none"/>
              </w:rPr>
            </w:pPr>
            <w:r>
              <w:rPr>
                <w:rStyle w:val="72"/>
                <w:rFonts w:hint="eastAsia" w:asciiTheme="minorEastAsia" w:hAnsiTheme="minorEastAsia" w:eastAsiaTheme="minorEastAsia"/>
                <w:color w:val="auto"/>
                <w:highlight w:val="none"/>
              </w:rPr>
              <w:t>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567" w:hRule="atLeast"/>
        </w:trPr>
        <w:tc>
          <w:tcPr>
            <w:tcW w:w="886" w:type="dxa"/>
            <w:vMerge w:val="restart"/>
            <w:tcBorders>
              <w:top w:val="single" w:color="auto" w:sz="4" w:space="0"/>
              <w:left w:val="single" w:color="auto" w:sz="4" w:space="0"/>
              <w:bottom w:val="single" w:color="auto" w:sz="4" w:space="0"/>
              <w:right w:val="single" w:color="auto" w:sz="4" w:space="0"/>
            </w:tcBorders>
            <w:vAlign w:val="center"/>
          </w:tcPr>
          <w:p>
            <w:pPr>
              <w:pStyle w:val="34"/>
              <w:spacing w:before="0" w:beforeAutospacing="0" w:after="0" w:afterAutospacing="0"/>
              <w:jc w:val="center"/>
              <w:rPr>
                <w:rFonts w:cs="Arial" w:asciiTheme="minorEastAsia" w:hAnsiTheme="minorEastAsia"/>
                <w:color w:val="auto"/>
                <w:highlight w:val="none"/>
              </w:rPr>
            </w:pPr>
            <w:r>
              <w:rPr>
                <w:rFonts w:hint="eastAsia" w:cs="Arial" w:asciiTheme="minorEastAsia" w:hAnsiTheme="minorEastAsia"/>
                <w:color w:val="auto"/>
                <w:highlight w:val="none"/>
              </w:rPr>
              <w:t>资格性审查</w:t>
            </w:r>
          </w:p>
        </w:tc>
        <w:tc>
          <w:tcPr>
            <w:tcW w:w="5489" w:type="dxa"/>
            <w:tcBorders>
              <w:top w:val="single" w:color="auto" w:sz="4" w:space="0"/>
              <w:left w:val="single" w:color="auto" w:sz="4" w:space="0"/>
              <w:bottom w:val="single" w:color="auto" w:sz="4" w:space="0"/>
              <w:right w:val="single" w:color="auto" w:sz="4" w:space="0"/>
            </w:tcBorders>
            <w:vAlign w:val="center"/>
          </w:tcPr>
          <w:p>
            <w:pPr>
              <w:jc w:val="left"/>
              <w:rPr>
                <w:rFonts w:cs="Arial" w:asciiTheme="minorEastAsia" w:hAnsiTheme="minorEastAsia" w:eastAsiaTheme="minorEastAsia"/>
                <w:color w:val="auto"/>
                <w:szCs w:val="22"/>
                <w:highlight w:val="none"/>
              </w:rPr>
            </w:pPr>
            <w:r>
              <w:rPr>
                <w:rFonts w:hint="eastAsia" w:cs="Arial" w:asciiTheme="minorEastAsia" w:hAnsiTheme="minorEastAsia" w:eastAsiaTheme="minorEastAsia"/>
                <w:color w:val="auto"/>
                <w:szCs w:val="22"/>
                <w:highlight w:val="none"/>
              </w:rPr>
              <w:t>供应商参加投标的意思表达清楚，供应商代表被授权有效。</w:t>
            </w:r>
          </w:p>
        </w:tc>
        <w:tc>
          <w:tcPr>
            <w:tcW w:w="1926" w:type="dxa"/>
            <w:tcBorders>
              <w:top w:val="single" w:color="auto" w:sz="4" w:space="0"/>
              <w:left w:val="single" w:color="auto" w:sz="4" w:space="0"/>
              <w:bottom w:val="single" w:color="auto" w:sz="4" w:space="0"/>
              <w:right w:val="single" w:color="auto" w:sz="4" w:space="0"/>
            </w:tcBorders>
            <w:vAlign w:val="center"/>
          </w:tcPr>
          <w:p>
            <w:pPr>
              <w:rPr>
                <w:rFonts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Cs w:val="22"/>
                <w:highlight w:val="none"/>
              </w:rPr>
              <w:t>□通过 □不通过</w:t>
            </w:r>
          </w:p>
        </w:tc>
        <w:tc>
          <w:tcPr>
            <w:tcW w:w="1363" w:type="dxa"/>
            <w:tcBorders>
              <w:top w:val="single" w:color="auto" w:sz="4" w:space="0"/>
              <w:left w:val="single" w:color="auto" w:sz="4" w:space="0"/>
              <w:bottom w:val="single" w:color="auto" w:sz="4" w:space="0"/>
              <w:right w:val="single" w:color="auto" w:sz="4" w:space="0"/>
            </w:tcBorders>
            <w:vAlign w:val="center"/>
          </w:tcPr>
          <w:p>
            <w:pPr>
              <w:rPr>
                <w:rFonts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Cs w:val="22"/>
                <w:highlight w:val="none"/>
              </w:rPr>
              <w:t>见报价文件第（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567" w:hRule="atLeast"/>
        </w:trPr>
        <w:tc>
          <w:tcPr>
            <w:tcW w:w="886" w:type="dxa"/>
            <w:vMerge w:val="continue"/>
            <w:tcBorders>
              <w:top w:val="single" w:color="auto" w:sz="4" w:space="0"/>
              <w:left w:val="single" w:color="auto" w:sz="4" w:space="0"/>
              <w:bottom w:val="single" w:color="auto" w:sz="4" w:space="0"/>
              <w:right w:val="single" w:color="auto" w:sz="4" w:space="0"/>
            </w:tcBorders>
            <w:vAlign w:val="center"/>
          </w:tcPr>
          <w:p>
            <w:pPr>
              <w:keepNext/>
              <w:keepLines/>
              <w:widowControl/>
              <w:spacing w:before="260" w:after="260" w:line="416" w:lineRule="auto"/>
              <w:jc w:val="left"/>
              <w:outlineLvl w:val="2"/>
              <w:rPr>
                <w:rFonts w:cs="Arial" w:asciiTheme="minorEastAsia" w:hAnsiTheme="minorEastAsia" w:eastAsiaTheme="minorEastAsia"/>
                <w:b w:val="0"/>
                <w:bCs w:val="0"/>
                <w:color w:val="auto"/>
                <w:kern w:val="0"/>
                <w:sz w:val="24"/>
                <w:highlight w:val="none"/>
              </w:rPr>
            </w:pPr>
          </w:p>
        </w:tc>
        <w:tc>
          <w:tcPr>
            <w:tcW w:w="5489" w:type="dxa"/>
            <w:tcBorders>
              <w:top w:val="single" w:color="auto" w:sz="4" w:space="0"/>
              <w:left w:val="single" w:color="auto" w:sz="4" w:space="0"/>
              <w:bottom w:val="single" w:color="auto" w:sz="4" w:space="0"/>
              <w:right w:val="single" w:color="auto" w:sz="4" w:space="0"/>
            </w:tcBorders>
            <w:vAlign w:val="center"/>
          </w:tcPr>
          <w:p>
            <w:pPr>
              <w:jc w:val="left"/>
              <w:rPr>
                <w:rFonts w:cs="Arial" w:asciiTheme="minorEastAsia" w:hAnsiTheme="minorEastAsia" w:eastAsiaTheme="minorEastAsia"/>
                <w:color w:val="auto"/>
                <w:szCs w:val="22"/>
                <w:highlight w:val="none"/>
              </w:rPr>
            </w:pPr>
            <w:r>
              <w:rPr>
                <w:rFonts w:hint="eastAsia" w:cs="Arial" w:asciiTheme="minorEastAsia" w:hAnsiTheme="minorEastAsia" w:eastAsiaTheme="minorEastAsia"/>
                <w:color w:val="auto"/>
                <w:szCs w:val="22"/>
                <w:highlight w:val="none"/>
              </w:rPr>
              <w:t>供应商必须是具有独立承担民事责任能力的在中华人民共和国境内注册的法人或其他组织或自然人</w:t>
            </w:r>
          </w:p>
        </w:tc>
        <w:tc>
          <w:tcPr>
            <w:tcW w:w="1926" w:type="dxa"/>
            <w:tcBorders>
              <w:top w:val="single" w:color="auto" w:sz="4" w:space="0"/>
              <w:left w:val="single" w:color="auto" w:sz="4" w:space="0"/>
              <w:bottom w:val="single" w:color="auto" w:sz="4" w:space="0"/>
              <w:right w:val="single" w:color="auto" w:sz="4" w:space="0"/>
            </w:tcBorders>
            <w:vAlign w:val="center"/>
          </w:tcPr>
          <w:p>
            <w:pPr>
              <w:rPr>
                <w:rFonts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Cs w:val="22"/>
                <w:highlight w:val="none"/>
              </w:rPr>
              <w:t>□通过 □不通过</w:t>
            </w:r>
          </w:p>
        </w:tc>
        <w:tc>
          <w:tcPr>
            <w:tcW w:w="1363" w:type="dxa"/>
            <w:tcBorders>
              <w:top w:val="single" w:color="auto" w:sz="4" w:space="0"/>
              <w:left w:val="single" w:color="auto" w:sz="4" w:space="0"/>
              <w:bottom w:val="single" w:color="auto" w:sz="4" w:space="0"/>
              <w:right w:val="single" w:color="auto" w:sz="4" w:space="0"/>
            </w:tcBorders>
            <w:vAlign w:val="center"/>
          </w:tcPr>
          <w:p>
            <w:pPr>
              <w:rPr>
                <w:rFonts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Cs w:val="22"/>
                <w:highlight w:val="none"/>
              </w:rPr>
              <w:t>见报价文件第（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567" w:hRule="atLeast"/>
        </w:trPr>
        <w:tc>
          <w:tcPr>
            <w:tcW w:w="886" w:type="dxa"/>
            <w:vMerge w:val="continue"/>
            <w:tcBorders>
              <w:top w:val="single" w:color="auto" w:sz="4" w:space="0"/>
              <w:left w:val="single" w:color="auto" w:sz="4" w:space="0"/>
              <w:bottom w:val="single" w:color="auto" w:sz="4" w:space="0"/>
              <w:right w:val="single" w:color="auto" w:sz="4" w:space="0"/>
            </w:tcBorders>
            <w:vAlign w:val="center"/>
          </w:tcPr>
          <w:p>
            <w:pPr>
              <w:keepNext/>
              <w:keepLines/>
              <w:widowControl/>
              <w:spacing w:before="260" w:after="260" w:line="416" w:lineRule="auto"/>
              <w:jc w:val="left"/>
              <w:outlineLvl w:val="2"/>
              <w:rPr>
                <w:rFonts w:cs="Arial" w:asciiTheme="minorEastAsia" w:hAnsiTheme="minorEastAsia" w:eastAsiaTheme="minorEastAsia"/>
                <w:b w:val="0"/>
                <w:bCs w:val="0"/>
                <w:color w:val="auto"/>
                <w:kern w:val="0"/>
                <w:sz w:val="24"/>
                <w:highlight w:val="none"/>
              </w:rPr>
            </w:pPr>
          </w:p>
        </w:tc>
        <w:tc>
          <w:tcPr>
            <w:tcW w:w="5489" w:type="dxa"/>
            <w:tcBorders>
              <w:top w:val="single" w:color="auto" w:sz="4" w:space="0"/>
              <w:left w:val="single" w:color="auto" w:sz="4" w:space="0"/>
              <w:bottom w:val="single" w:color="auto" w:sz="4" w:space="0"/>
              <w:right w:val="single" w:color="auto" w:sz="4" w:space="0"/>
            </w:tcBorders>
            <w:vAlign w:val="center"/>
          </w:tcPr>
          <w:p>
            <w:pPr>
              <w:jc w:val="left"/>
              <w:rPr>
                <w:rFonts w:hint="eastAsia" w:cs="Arial" w:asciiTheme="minorEastAsia" w:hAnsiTheme="minorEastAsia" w:eastAsiaTheme="minorEastAsia"/>
                <w:color w:val="auto"/>
                <w:szCs w:val="22"/>
                <w:highlight w:val="none"/>
              </w:rPr>
            </w:pPr>
            <w:r>
              <w:rPr>
                <w:rFonts w:hint="eastAsia" w:cs="Arial" w:asciiTheme="minorEastAsia" w:hAnsiTheme="minorEastAsia" w:eastAsiaTheme="minorEastAsia"/>
                <w:color w:val="auto"/>
                <w:szCs w:val="22"/>
                <w:highlight w:val="none"/>
              </w:rPr>
              <w:t>供应商具备建设行政主管部门颁发的以下其中之一资质：</w:t>
            </w:r>
          </w:p>
          <w:p>
            <w:pPr>
              <w:jc w:val="left"/>
              <w:rPr>
                <w:rFonts w:cs="Arial" w:asciiTheme="minorEastAsia" w:hAnsiTheme="minorEastAsia" w:eastAsiaTheme="minorEastAsia"/>
                <w:color w:val="auto"/>
                <w:szCs w:val="22"/>
                <w:highlight w:val="none"/>
              </w:rPr>
            </w:pPr>
            <w:r>
              <w:rPr>
                <w:rFonts w:hint="eastAsia" w:cs="Arial" w:asciiTheme="minorEastAsia" w:hAnsiTheme="minorEastAsia" w:eastAsiaTheme="minorEastAsia"/>
                <w:color w:val="auto"/>
                <w:szCs w:val="22"/>
                <w:highlight w:val="none"/>
              </w:rPr>
              <w:t>①工程设计综合甲级资质；②工程设计（建筑行业）乙级（或以上）资质；③建筑行业（建筑工程）专业乙级（或以上）资质。</w:t>
            </w:r>
          </w:p>
        </w:tc>
        <w:tc>
          <w:tcPr>
            <w:tcW w:w="1926" w:type="dxa"/>
            <w:tcBorders>
              <w:top w:val="single" w:color="auto" w:sz="4" w:space="0"/>
              <w:left w:val="single" w:color="auto" w:sz="4" w:space="0"/>
              <w:bottom w:val="single" w:color="auto" w:sz="4" w:space="0"/>
              <w:right w:val="single" w:color="auto" w:sz="4" w:space="0"/>
            </w:tcBorders>
            <w:vAlign w:val="center"/>
          </w:tcPr>
          <w:p>
            <w:pPr>
              <w:rPr>
                <w:rFonts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Cs w:val="22"/>
                <w:highlight w:val="none"/>
              </w:rPr>
              <w:t>□通过 □不通过</w:t>
            </w:r>
          </w:p>
        </w:tc>
        <w:tc>
          <w:tcPr>
            <w:tcW w:w="1363" w:type="dxa"/>
            <w:tcBorders>
              <w:top w:val="single" w:color="auto" w:sz="4" w:space="0"/>
              <w:left w:val="single" w:color="auto" w:sz="4" w:space="0"/>
              <w:bottom w:val="single" w:color="auto" w:sz="4" w:space="0"/>
              <w:right w:val="single" w:color="auto" w:sz="4" w:space="0"/>
            </w:tcBorders>
            <w:vAlign w:val="center"/>
          </w:tcPr>
          <w:p>
            <w:pPr>
              <w:rPr>
                <w:rFonts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Cs w:val="22"/>
                <w:highlight w:val="none"/>
              </w:rPr>
              <w:t>见报价文件第（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567" w:hRule="atLeast"/>
        </w:trPr>
        <w:tc>
          <w:tcPr>
            <w:tcW w:w="886" w:type="dxa"/>
            <w:vMerge w:val="continue"/>
            <w:tcBorders>
              <w:top w:val="single" w:color="auto" w:sz="4" w:space="0"/>
              <w:left w:val="single" w:color="auto" w:sz="4" w:space="0"/>
              <w:bottom w:val="single" w:color="auto" w:sz="4" w:space="0"/>
              <w:right w:val="single" w:color="auto" w:sz="4" w:space="0"/>
            </w:tcBorders>
            <w:vAlign w:val="center"/>
          </w:tcPr>
          <w:p>
            <w:pPr>
              <w:keepNext/>
              <w:keepLines/>
              <w:widowControl/>
              <w:spacing w:before="260" w:after="260" w:line="416" w:lineRule="auto"/>
              <w:jc w:val="left"/>
              <w:outlineLvl w:val="2"/>
              <w:rPr>
                <w:rFonts w:cs="Arial" w:asciiTheme="minorEastAsia" w:hAnsiTheme="minorEastAsia" w:eastAsiaTheme="minorEastAsia"/>
                <w:b w:val="0"/>
                <w:bCs w:val="0"/>
                <w:color w:val="auto"/>
                <w:kern w:val="0"/>
                <w:sz w:val="24"/>
                <w:highlight w:val="none"/>
              </w:rPr>
            </w:pPr>
          </w:p>
        </w:tc>
        <w:tc>
          <w:tcPr>
            <w:tcW w:w="5489" w:type="dxa"/>
            <w:tcBorders>
              <w:top w:val="single" w:color="auto" w:sz="4" w:space="0"/>
              <w:left w:val="single" w:color="auto" w:sz="4" w:space="0"/>
              <w:bottom w:val="single" w:color="auto" w:sz="4" w:space="0"/>
              <w:right w:val="single" w:color="auto" w:sz="4" w:space="0"/>
            </w:tcBorders>
            <w:vAlign w:val="center"/>
          </w:tcPr>
          <w:p>
            <w:pPr>
              <w:jc w:val="left"/>
              <w:rPr>
                <w:rFonts w:cs="Arial" w:asciiTheme="minorEastAsia" w:hAnsiTheme="minorEastAsia" w:eastAsiaTheme="minorEastAsia"/>
                <w:color w:val="auto"/>
                <w:szCs w:val="22"/>
                <w:highlight w:val="none"/>
              </w:rPr>
            </w:pPr>
            <w:r>
              <w:rPr>
                <w:rFonts w:hint="eastAsia" w:cs="Arial" w:asciiTheme="minorEastAsia" w:hAnsiTheme="minorEastAsia" w:eastAsiaTheme="minorEastAsia"/>
                <w:color w:val="auto"/>
                <w:szCs w:val="22"/>
                <w:highlight w:val="none"/>
              </w:rPr>
              <w:t>拟担任本工程项目负责人的人员应为：一级注册建筑师资格，或在广东省住房和城乡建设主管部门备案且备案的业务范围符合本招标项目对项目负责人要求的香港专业人士。</w:t>
            </w:r>
          </w:p>
        </w:tc>
        <w:tc>
          <w:tcPr>
            <w:tcW w:w="1926" w:type="dxa"/>
            <w:tcBorders>
              <w:top w:val="single" w:color="auto" w:sz="4" w:space="0"/>
              <w:left w:val="single" w:color="auto" w:sz="4" w:space="0"/>
              <w:bottom w:val="single" w:color="auto" w:sz="4" w:space="0"/>
              <w:right w:val="single" w:color="auto" w:sz="4" w:space="0"/>
            </w:tcBorders>
            <w:vAlign w:val="center"/>
          </w:tcPr>
          <w:p>
            <w:pPr>
              <w:rPr>
                <w:rFonts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Cs w:val="22"/>
                <w:highlight w:val="none"/>
              </w:rPr>
              <w:t>□通过 □不通过</w:t>
            </w:r>
          </w:p>
        </w:tc>
        <w:tc>
          <w:tcPr>
            <w:tcW w:w="1363" w:type="dxa"/>
            <w:tcBorders>
              <w:top w:val="single" w:color="auto" w:sz="4" w:space="0"/>
              <w:left w:val="single" w:color="auto" w:sz="4" w:space="0"/>
              <w:bottom w:val="single" w:color="auto" w:sz="4" w:space="0"/>
              <w:right w:val="single" w:color="auto" w:sz="4" w:space="0"/>
            </w:tcBorders>
            <w:vAlign w:val="center"/>
          </w:tcPr>
          <w:p>
            <w:pPr>
              <w:rPr>
                <w:rFonts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Cs w:val="22"/>
                <w:highlight w:val="none"/>
              </w:rPr>
              <w:t>见报价文件第（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567" w:hRule="atLeast"/>
        </w:trPr>
        <w:tc>
          <w:tcPr>
            <w:tcW w:w="88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Arial" w:asciiTheme="minorEastAsia" w:hAnsiTheme="minorEastAsia" w:eastAsiaTheme="minorEastAsia"/>
                <w:color w:val="auto"/>
                <w:kern w:val="0"/>
                <w:sz w:val="24"/>
                <w:highlight w:val="none"/>
              </w:rPr>
            </w:pPr>
          </w:p>
        </w:tc>
        <w:tc>
          <w:tcPr>
            <w:tcW w:w="5489" w:type="dxa"/>
            <w:tcBorders>
              <w:top w:val="single" w:color="auto" w:sz="4" w:space="0"/>
              <w:left w:val="single" w:color="auto" w:sz="4" w:space="0"/>
              <w:bottom w:val="single" w:color="auto" w:sz="4" w:space="0"/>
              <w:right w:val="single" w:color="auto" w:sz="4" w:space="0"/>
            </w:tcBorders>
            <w:vAlign w:val="center"/>
          </w:tcPr>
          <w:p>
            <w:pPr>
              <w:jc w:val="left"/>
              <w:rPr>
                <w:rFonts w:hint="eastAsia" w:cs="Arial" w:asciiTheme="minorEastAsia" w:hAnsiTheme="minorEastAsia" w:eastAsiaTheme="minorEastAsia"/>
                <w:color w:val="auto"/>
                <w:szCs w:val="22"/>
                <w:highlight w:val="none"/>
              </w:rPr>
            </w:pPr>
            <w:r>
              <w:rPr>
                <w:rFonts w:hint="eastAsia" w:cs="Arial" w:asciiTheme="minorEastAsia" w:hAnsiTheme="minorEastAsia" w:eastAsiaTheme="minorEastAsia"/>
                <w:color w:val="auto"/>
                <w:szCs w:val="22"/>
                <w:highlight w:val="none"/>
              </w:rPr>
              <w:t>供应商应具备以下条件：</w:t>
            </w:r>
          </w:p>
          <w:p>
            <w:pPr>
              <w:jc w:val="left"/>
              <w:rPr>
                <w:rFonts w:hint="eastAsia" w:cs="Arial" w:asciiTheme="minorEastAsia" w:hAnsiTheme="minorEastAsia" w:eastAsiaTheme="minorEastAsia"/>
                <w:color w:val="auto"/>
                <w:szCs w:val="22"/>
                <w:highlight w:val="none"/>
              </w:rPr>
            </w:pPr>
            <w:r>
              <w:rPr>
                <w:rFonts w:hint="eastAsia" w:cs="Arial" w:asciiTheme="minorEastAsia" w:hAnsiTheme="minorEastAsia" w:eastAsiaTheme="minorEastAsia"/>
                <w:color w:val="auto"/>
                <w:szCs w:val="22"/>
                <w:highlight w:val="none"/>
              </w:rPr>
              <w:t>（1）具有良好的商业信誉和健全的财务会计制度：提供2022年度经审计的年度财务状况报告或年度财务报表(新成立公司提供成立至今的月或季度财务报表复印件)或基本开户行出具的资信证明，证明材料加盖公章；</w:t>
            </w:r>
          </w:p>
          <w:p>
            <w:pPr>
              <w:jc w:val="left"/>
              <w:rPr>
                <w:rFonts w:hint="eastAsia" w:cs="Arial" w:asciiTheme="minorEastAsia" w:hAnsiTheme="minorEastAsia" w:eastAsiaTheme="minorEastAsia"/>
                <w:color w:val="auto"/>
                <w:szCs w:val="22"/>
                <w:highlight w:val="none"/>
              </w:rPr>
            </w:pPr>
            <w:r>
              <w:rPr>
                <w:rFonts w:hint="eastAsia" w:cs="Arial" w:asciiTheme="minorEastAsia" w:hAnsiTheme="minorEastAsia" w:eastAsiaTheme="minorEastAsia"/>
                <w:color w:val="auto"/>
                <w:szCs w:val="22"/>
                <w:highlight w:val="none"/>
              </w:rPr>
              <w:t>（2）有依法缴纳税收和社会保障资金的良好记录：</w:t>
            </w:r>
          </w:p>
          <w:p>
            <w:pPr>
              <w:jc w:val="left"/>
              <w:rPr>
                <w:rFonts w:hint="eastAsia" w:cs="Arial" w:asciiTheme="minorEastAsia" w:hAnsiTheme="minorEastAsia" w:eastAsiaTheme="minorEastAsia"/>
                <w:color w:val="auto"/>
                <w:szCs w:val="22"/>
                <w:highlight w:val="none"/>
              </w:rPr>
            </w:pPr>
            <w:r>
              <w:rPr>
                <w:rFonts w:hint="eastAsia" w:cs="Arial" w:asciiTheme="minorEastAsia" w:hAnsiTheme="minorEastAsia" w:eastAsiaTheme="minorEastAsia"/>
                <w:color w:val="auto"/>
                <w:szCs w:val="22"/>
                <w:highlight w:val="none"/>
              </w:rPr>
              <w:t xml:space="preserve">①提供至报名截止时间前6个月内任意一个月由税收部门开具的缴纳税收证明（如依法免税的，提供相应证明材料），证明材料加盖公章； </w:t>
            </w:r>
          </w:p>
          <w:p>
            <w:pPr>
              <w:jc w:val="left"/>
              <w:rPr>
                <w:rFonts w:hint="eastAsia" w:cs="Arial" w:asciiTheme="minorEastAsia" w:hAnsiTheme="minorEastAsia" w:eastAsiaTheme="minorEastAsia"/>
                <w:color w:val="auto"/>
                <w:szCs w:val="22"/>
                <w:highlight w:val="none"/>
              </w:rPr>
            </w:pPr>
            <w:r>
              <w:rPr>
                <w:rFonts w:hint="eastAsia" w:cs="Arial" w:asciiTheme="minorEastAsia" w:hAnsiTheme="minorEastAsia" w:eastAsiaTheme="minorEastAsia"/>
                <w:color w:val="auto"/>
                <w:szCs w:val="22"/>
                <w:highlight w:val="none"/>
              </w:rPr>
              <w:t>②提供至报名截止时间前6个月内任意一个月内开具的缴纳社会保险凭据（如不需要缴纳社会保险的，提供相应证明材料），证明材料加盖公章；</w:t>
            </w:r>
          </w:p>
          <w:p>
            <w:pPr>
              <w:jc w:val="left"/>
              <w:rPr>
                <w:rFonts w:hint="eastAsia" w:cs="Arial" w:asciiTheme="minorEastAsia" w:hAnsiTheme="minorEastAsia" w:eastAsiaTheme="minorEastAsia"/>
                <w:color w:val="auto"/>
                <w:szCs w:val="22"/>
                <w:highlight w:val="none"/>
              </w:rPr>
            </w:pPr>
            <w:r>
              <w:rPr>
                <w:rFonts w:hint="eastAsia" w:cs="Arial" w:asciiTheme="minorEastAsia" w:hAnsiTheme="minorEastAsia" w:eastAsiaTheme="minorEastAsia"/>
                <w:color w:val="auto"/>
                <w:szCs w:val="22"/>
                <w:highlight w:val="none"/>
              </w:rPr>
              <w:t>（3）参加采购人公开招标、采购活动前三年内，在经营活动中没有重大违法记录；（供应商出具有效的承诺函并加盖公章）</w:t>
            </w:r>
          </w:p>
          <w:p>
            <w:pPr>
              <w:jc w:val="left"/>
              <w:rPr>
                <w:rFonts w:hint="eastAsia" w:cs="Arial" w:asciiTheme="minorEastAsia" w:hAnsiTheme="minorEastAsia" w:eastAsiaTheme="minorEastAsia"/>
                <w:color w:val="auto"/>
                <w:szCs w:val="22"/>
                <w:highlight w:val="none"/>
              </w:rPr>
            </w:pPr>
            <w:r>
              <w:rPr>
                <w:rFonts w:hint="eastAsia" w:cs="Arial" w:asciiTheme="minorEastAsia" w:hAnsiTheme="minorEastAsia" w:eastAsiaTheme="minorEastAsia"/>
                <w:color w:val="auto"/>
                <w:szCs w:val="22"/>
                <w:highlight w:val="none"/>
              </w:rPr>
              <w:t>（4）具备履行合同所必需的设备和专业技术能力（供应商出具有效的承诺函并加盖公章）。</w:t>
            </w:r>
          </w:p>
        </w:tc>
        <w:tc>
          <w:tcPr>
            <w:tcW w:w="1926" w:type="dxa"/>
            <w:tcBorders>
              <w:top w:val="single" w:color="auto" w:sz="4" w:space="0"/>
              <w:left w:val="single" w:color="auto" w:sz="4" w:space="0"/>
              <w:bottom w:val="single" w:color="auto" w:sz="4" w:space="0"/>
              <w:right w:val="single" w:color="auto" w:sz="4" w:space="0"/>
            </w:tcBorders>
            <w:vAlign w:val="center"/>
          </w:tcPr>
          <w:p>
            <w:pPr>
              <w:rPr>
                <w:rFonts w:cs="Arial" w:asciiTheme="minorEastAsia" w:hAnsiTheme="minorEastAsia" w:eastAsiaTheme="minorEastAsia"/>
                <w:color w:val="auto"/>
                <w:szCs w:val="22"/>
                <w:highlight w:val="none"/>
              </w:rPr>
            </w:pPr>
            <w:r>
              <w:rPr>
                <w:rFonts w:hint="eastAsia" w:cs="Arial" w:asciiTheme="minorEastAsia" w:hAnsiTheme="minorEastAsia" w:eastAsiaTheme="minorEastAsia"/>
                <w:color w:val="auto"/>
                <w:szCs w:val="22"/>
                <w:highlight w:val="none"/>
              </w:rPr>
              <w:t>□通过 □不通过</w:t>
            </w:r>
          </w:p>
        </w:tc>
        <w:tc>
          <w:tcPr>
            <w:tcW w:w="1363" w:type="dxa"/>
            <w:tcBorders>
              <w:top w:val="single" w:color="auto" w:sz="4" w:space="0"/>
              <w:left w:val="single" w:color="auto" w:sz="4" w:space="0"/>
              <w:bottom w:val="single" w:color="auto" w:sz="4" w:space="0"/>
              <w:right w:val="single" w:color="auto" w:sz="4" w:space="0"/>
            </w:tcBorders>
            <w:vAlign w:val="center"/>
          </w:tcPr>
          <w:p>
            <w:pPr>
              <w:rPr>
                <w:rFonts w:cs="Arial" w:asciiTheme="minorEastAsia" w:hAnsiTheme="minorEastAsia" w:eastAsiaTheme="minorEastAsia"/>
                <w:color w:val="auto"/>
                <w:szCs w:val="22"/>
                <w:highlight w:val="none"/>
              </w:rPr>
            </w:pPr>
            <w:r>
              <w:rPr>
                <w:rFonts w:hint="eastAsia" w:cs="Arial" w:asciiTheme="minorEastAsia" w:hAnsiTheme="minorEastAsia" w:eastAsiaTheme="minorEastAsia"/>
                <w:color w:val="auto"/>
                <w:szCs w:val="22"/>
                <w:highlight w:val="none"/>
              </w:rPr>
              <w:t>见报价文件第（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567" w:hRule="atLeast"/>
        </w:trPr>
        <w:tc>
          <w:tcPr>
            <w:tcW w:w="88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Arial" w:asciiTheme="minorEastAsia" w:hAnsiTheme="minorEastAsia" w:eastAsiaTheme="minorEastAsia"/>
                <w:color w:val="auto"/>
                <w:kern w:val="0"/>
                <w:sz w:val="24"/>
                <w:highlight w:val="none"/>
              </w:rPr>
            </w:pPr>
          </w:p>
        </w:tc>
        <w:tc>
          <w:tcPr>
            <w:tcW w:w="5489" w:type="dxa"/>
            <w:tcBorders>
              <w:top w:val="single" w:color="auto" w:sz="4" w:space="0"/>
              <w:left w:val="single" w:color="auto" w:sz="4" w:space="0"/>
              <w:bottom w:val="single" w:color="auto" w:sz="4" w:space="0"/>
              <w:right w:val="single" w:color="auto" w:sz="4" w:space="0"/>
            </w:tcBorders>
            <w:vAlign w:val="center"/>
          </w:tcPr>
          <w:p>
            <w:pPr>
              <w:jc w:val="left"/>
              <w:rPr>
                <w:rFonts w:cs="Arial" w:asciiTheme="minorEastAsia" w:hAnsiTheme="minorEastAsia" w:eastAsiaTheme="minorEastAsia"/>
                <w:color w:val="auto"/>
                <w:szCs w:val="22"/>
                <w:highlight w:val="none"/>
              </w:rPr>
            </w:pPr>
            <w:r>
              <w:rPr>
                <w:rFonts w:hint="eastAsia" w:cs="Arial" w:asciiTheme="minorEastAsia" w:hAnsiTheme="minorEastAsia" w:eastAsiaTheme="minorEastAsia"/>
                <w:color w:val="auto"/>
                <w:szCs w:val="22"/>
                <w:highlight w:val="none"/>
              </w:rPr>
              <w:t>被“信用中国”网站列入失信被执行人和重大税收违法案件当事人名单的、被“中国政府采购网”网站列入政府采购严重违法失信行为记录名单（处罚期限尚未届满的）的供应商，不得参与本项目的采购活动。</w:t>
            </w:r>
          </w:p>
        </w:tc>
        <w:tc>
          <w:tcPr>
            <w:tcW w:w="1926" w:type="dxa"/>
            <w:tcBorders>
              <w:top w:val="single" w:color="auto" w:sz="4" w:space="0"/>
              <w:left w:val="single" w:color="auto" w:sz="4" w:space="0"/>
              <w:bottom w:val="single" w:color="auto" w:sz="4" w:space="0"/>
              <w:right w:val="single" w:color="auto" w:sz="4" w:space="0"/>
            </w:tcBorders>
            <w:vAlign w:val="center"/>
          </w:tcPr>
          <w:p>
            <w:pPr>
              <w:rPr>
                <w:rFonts w:cs="Arial" w:asciiTheme="minorEastAsia" w:hAnsiTheme="minorEastAsia" w:eastAsiaTheme="minorEastAsia"/>
                <w:color w:val="auto"/>
                <w:szCs w:val="22"/>
                <w:highlight w:val="none"/>
              </w:rPr>
            </w:pPr>
            <w:r>
              <w:rPr>
                <w:rFonts w:hint="eastAsia" w:cs="Arial" w:asciiTheme="minorEastAsia" w:hAnsiTheme="minorEastAsia" w:eastAsiaTheme="minorEastAsia"/>
                <w:color w:val="auto"/>
                <w:szCs w:val="22"/>
                <w:highlight w:val="none"/>
              </w:rPr>
              <w:t>□通过 □不通过</w:t>
            </w:r>
          </w:p>
        </w:tc>
        <w:tc>
          <w:tcPr>
            <w:tcW w:w="1363" w:type="dxa"/>
            <w:tcBorders>
              <w:top w:val="single" w:color="auto" w:sz="4" w:space="0"/>
              <w:left w:val="single" w:color="auto" w:sz="4" w:space="0"/>
              <w:bottom w:val="single" w:color="auto" w:sz="4" w:space="0"/>
              <w:right w:val="single" w:color="auto" w:sz="4" w:space="0"/>
            </w:tcBorders>
            <w:vAlign w:val="center"/>
          </w:tcPr>
          <w:p>
            <w:pPr>
              <w:rPr>
                <w:rFonts w:cs="Arial" w:asciiTheme="minorEastAsia" w:hAnsiTheme="minorEastAsia" w:eastAsiaTheme="minorEastAsia"/>
                <w:color w:val="auto"/>
                <w:szCs w:val="22"/>
                <w:highlight w:val="none"/>
              </w:rPr>
            </w:pPr>
            <w:r>
              <w:rPr>
                <w:rFonts w:hint="eastAsia" w:cs="Arial" w:asciiTheme="minorEastAsia" w:hAnsiTheme="minorEastAsia" w:eastAsiaTheme="minorEastAsia"/>
                <w:color w:val="auto"/>
                <w:szCs w:val="22"/>
                <w:highlight w:val="none"/>
              </w:rPr>
              <w:t>见报价文件第（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567" w:hRule="atLeast"/>
        </w:trPr>
        <w:tc>
          <w:tcPr>
            <w:tcW w:w="88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Arial" w:asciiTheme="minorEastAsia" w:hAnsiTheme="minorEastAsia" w:eastAsiaTheme="minorEastAsia"/>
                <w:color w:val="auto"/>
                <w:kern w:val="0"/>
                <w:sz w:val="24"/>
                <w:highlight w:val="none"/>
              </w:rPr>
            </w:pPr>
          </w:p>
        </w:tc>
        <w:tc>
          <w:tcPr>
            <w:tcW w:w="5489" w:type="dxa"/>
            <w:tcBorders>
              <w:top w:val="single" w:color="auto" w:sz="4" w:space="0"/>
              <w:left w:val="single" w:color="auto" w:sz="4" w:space="0"/>
              <w:bottom w:val="single" w:color="auto" w:sz="4" w:space="0"/>
              <w:right w:val="single" w:color="auto" w:sz="4" w:space="0"/>
            </w:tcBorders>
            <w:vAlign w:val="center"/>
          </w:tcPr>
          <w:p>
            <w:pPr>
              <w:rPr>
                <w:rFonts w:cs="Arial" w:asciiTheme="minorEastAsia" w:hAnsiTheme="minorEastAsia" w:eastAsiaTheme="minorEastAsia"/>
                <w:color w:val="auto"/>
                <w:szCs w:val="22"/>
                <w:highlight w:val="none"/>
              </w:rPr>
            </w:pPr>
            <w:r>
              <w:rPr>
                <w:rFonts w:asciiTheme="minorEastAsia" w:hAnsiTheme="minorEastAsia" w:eastAsiaTheme="minorEastAsia"/>
                <w:color w:val="auto"/>
                <w:szCs w:val="21"/>
                <w:highlight w:val="none"/>
              </w:rPr>
              <w:t>单位负责人为同一人或者存在直接控股、管理关系的不同供应商，不得同时参与本项目的投标。（供应商出具有效的承诺函并加盖公章）。</w:t>
            </w:r>
          </w:p>
        </w:tc>
        <w:tc>
          <w:tcPr>
            <w:tcW w:w="1926" w:type="dxa"/>
            <w:tcBorders>
              <w:top w:val="single" w:color="auto" w:sz="4" w:space="0"/>
              <w:left w:val="single" w:color="auto" w:sz="4" w:space="0"/>
              <w:bottom w:val="single" w:color="auto" w:sz="4" w:space="0"/>
              <w:right w:val="single" w:color="auto" w:sz="4" w:space="0"/>
            </w:tcBorders>
            <w:vAlign w:val="center"/>
          </w:tcPr>
          <w:p>
            <w:pPr>
              <w:rPr>
                <w:rFonts w:cs="Arial" w:asciiTheme="minorEastAsia" w:hAnsiTheme="minorEastAsia" w:eastAsiaTheme="minorEastAsia"/>
                <w:color w:val="auto"/>
                <w:szCs w:val="22"/>
                <w:highlight w:val="none"/>
              </w:rPr>
            </w:pPr>
            <w:r>
              <w:rPr>
                <w:rFonts w:hint="eastAsia" w:cs="Arial" w:asciiTheme="minorEastAsia" w:hAnsiTheme="minorEastAsia" w:eastAsiaTheme="minorEastAsia"/>
                <w:color w:val="auto"/>
                <w:szCs w:val="22"/>
                <w:highlight w:val="none"/>
              </w:rPr>
              <w:t>□通过 □不通过</w:t>
            </w:r>
          </w:p>
        </w:tc>
        <w:tc>
          <w:tcPr>
            <w:tcW w:w="1363" w:type="dxa"/>
            <w:tcBorders>
              <w:top w:val="single" w:color="auto" w:sz="4" w:space="0"/>
              <w:left w:val="single" w:color="auto" w:sz="4" w:space="0"/>
              <w:bottom w:val="single" w:color="auto" w:sz="4" w:space="0"/>
              <w:right w:val="single" w:color="auto" w:sz="4" w:space="0"/>
            </w:tcBorders>
            <w:vAlign w:val="center"/>
          </w:tcPr>
          <w:p>
            <w:pPr>
              <w:rPr>
                <w:rFonts w:cs="Arial" w:asciiTheme="minorEastAsia" w:hAnsiTheme="minorEastAsia" w:eastAsiaTheme="minorEastAsia"/>
                <w:color w:val="auto"/>
                <w:szCs w:val="22"/>
                <w:highlight w:val="none"/>
              </w:rPr>
            </w:pPr>
            <w:r>
              <w:rPr>
                <w:rFonts w:hint="eastAsia" w:cs="Arial" w:asciiTheme="minorEastAsia" w:hAnsiTheme="minorEastAsia" w:eastAsiaTheme="minorEastAsia"/>
                <w:color w:val="auto"/>
                <w:szCs w:val="22"/>
                <w:highlight w:val="none"/>
              </w:rPr>
              <w:t>见报价文件第（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567" w:hRule="atLeast"/>
        </w:trPr>
        <w:tc>
          <w:tcPr>
            <w:tcW w:w="88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Arial" w:asciiTheme="minorEastAsia" w:hAnsiTheme="minorEastAsia" w:eastAsiaTheme="minorEastAsia"/>
                <w:color w:val="auto"/>
                <w:kern w:val="0"/>
                <w:sz w:val="24"/>
                <w:highlight w:val="none"/>
              </w:rPr>
            </w:pPr>
          </w:p>
        </w:tc>
        <w:tc>
          <w:tcPr>
            <w:tcW w:w="5489" w:type="dxa"/>
            <w:tcBorders>
              <w:top w:val="single" w:color="auto" w:sz="4" w:space="0"/>
              <w:left w:val="single" w:color="auto" w:sz="4" w:space="0"/>
              <w:bottom w:val="single" w:color="auto" w:sz="4" w:space="0"/>
              <w:right w:val="single" w:color="auto" w:sz="4" w:space="0"/>
            </w:tcBorders>
            <w:vAlign w:val="center"/>
          </w:tcPr>
          <w:p>
            <w:pPr>
              <w:jc w:val="left"/>
              <w:rPr>
                <w:rFonts w:cs="Arial" w:asciiTheme="minorEastAsia" w:hAnsiTheme="minorEastAsia" w:eastAsiaTheme="minorEastAsia"/>
                <w:color w:val="auto"/>
                <w:szCs w:val="22"/>
                <w:highlight w:val="none"/>
              </w:rPr>
            </w:pPr>
            <w:r>
              <w:rPr>
                <w:rFonts w:hint="eastAsia" w:cs="Arial" w:asciiTheme="minorEastAsia" w:hAnsiTheme="minorEastAsia" w:eastAsiaTheme="minorEastAsia"/>
                <w:color w:val="auto"/>
                <w:szCs w:val="22"/>
                <w:highlight w:val="none"/>
              </w:rPr>
              <w:t>为本项目提供过整体设计、规范编制或者项目管理、监理、检测等服务的供应商及其附属机构，不得再参加本项目的投标。（供应商出具有效的承诺函并加盖公章）。</w:t>
            </w:r>
          </w:p>
        </w:tc>
        <w:tc>
          <w:tcPr>
            <w:tcW w:w="1926" w:type="dxa"/>
            <w:tcBorders>
              <w:top w:val="single" w:color="auto" w:sz="4" w:space="0"/>
              <w:left w:val="single" w:color="auto" w:sz="4" w:space="0"/>
              <w:bottom w:val="single" w:color="auto" w:sz="4" w:space="0"/>
              <w:right w:val="single" w:color="auto" w:sz="4" w:space="0"/>
            </w:tcBorders>
            <w:vAlign w:val="center"/>
          </w:tcPr>
          <w:p>
            <w:pPr>
              <w:rPr>
                <w:rFonts w:cs="Arial" w:asciiTheme="minorEastAsia" w:hAnsiTheme="minorEastAsia" w:eastAsiaTheme="minorEastAsia"/>
                <w:color w:val="auto"/>
                <w:szCs w:val="22"/>
                <w:highlight w:val="none"/>
              </w:rPr>
            </w:pPr>
            <w:r>
              <w:rPr>
                <w:rFonts w:hint="eastAsia" w:cs="Arial" w:asciiTheme="minorEastAsia" w:hAnsiTheme="minorEastAsia" w:eastAsiaTheme="minorEastAsia"/>
                <w:color w:val="auto"/>
                <w:szCs w:val="22"/>
                <w:highlight w:val="none"/>
              </w:rPr>
              <w:t>□通过 □不通过</w:t>
            </w:r>
          </w:p>
        </w:tc>
        <w:tc>
          <w:tcPr>
            <w:tcW w:w="1363" w:type="dxa"/>
            <w:tcBorders>
              <w:top w:val="single" w:color="auto" w:sz="4" w:space="0"/>
              <w:left w:val="single" w:color="auto" w:sz="4" w:space="0"/>
              <w:bottom w:val="single" w:color="auto" w:sz="4" w:space="0"/>
              <w:right w:val="single" w:color="auto" w:sz="4" w:space="0"/>
            </w:tcBorders>
            <w:vAlign w:val="center"/>
          </w:tcPr>
          <w:p>
            <w:pPr>
              <w:rPr>
                <w:rFonts w:cs="Arial" w:asciiTheme="minorEastAsia" w:hAnsiTheme="minorEastAsia" w:eastAsiaTheme="minorEastAsia"/>
                <w:color w:val="auto"/>
                <w:szCs w:val="22"/>
                <w:highlight w:val="none"/>
              </w:rPr>
            </w:pPr>
            <w:r>
              <w:rPr>
                <w:rFonts w:hint="eastAsia" w:cs="Arial" w:asciiTheme="minorEastAsia" w:hAnsiTheme="minorEastAsia" w:eastAsiaTheme="minorEastAsia"/>
                <w:color w:val="auto"/>
                <w:szCs w:val="22"/>
                <w:highlight w:val="none"/>
              </w:rPr>
              <w:t>见报价文件第（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567" w:hRule="atLeast"/>
        </w:trPr>
        <w:tc>
          <w:tcPr>
            <w:tcW w:w="88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Arial" w:asciiTheme="minorEastAsia" w:hAnsiTheme="minorEastAsia" w:eastAsiaTheme="minorEastAsia"/>
                <w:color w:val="auto"/>
                <w:kern w:val="0"/>
                <w:sz w:val="24"/>
                <w:highlight w:val="none"/>
              </w:rPr>
            </w:pPr>
          </w:p>
        </w:tc>
        <w:tc>
          <w:tcPr>
            <w:tcW w:w="5489" w:type="dxa"/>
            <w:tcBorders>
              <w:top w:val="single" w:color="auto" w:sz="4" w:space="0"/>
              <w:left w:val="single" w:color="auto" w:sz="4" w:space="0"/>
              <w:bottom w:val="single" w:color="auto" w:sz="4" w:space="0"/>
              <w:right w:val="single" w:color="auto" w:sz="4" w:space="0"/>
            </w:tcBorders>
            <w:vAlign w:val="center"/>
          </w:tcPr>
          <w:p>
            <w:pPr>
              <w:jc w:val="left"/>
              <w:rPr>
                <w:rFonts w:cs="Arial" w:asciiTheme="minorEastAsia" w:hAnsiTheme="minorEastAsia" w:eastAsiaTheme="minorEastAsia"/>
                <w:color w:val="auto"/>
                <w:szCs w:val="22"/>
                <w:highlight w:val="none"/>
              </w:rPr>
            </w:pPr>
            <w:r>
              <w:rPr>
                <w:rFonts w:hint="eastAsia" w:cs="Arial" w:asciiTheme="minorEastAsia" w:hAnsiTheme="minorEastAsia" w:eastAsiaTheme="minorEastAsia"/>
                <w:color w:val="auto"/>
                <w:szCs w:val="22"/>
                <w:highlight w:val="none"/>
              </w:rPr>
              <w:t>关于联合体：本项目</w:t>
            </w:r>
            <w:r>
              <w:rPr>
                <w:rFonts w:hint="eastAsia" w:cs="Arial" w:asciiTheme="minorEastAsia" w:hAnsiTheme="minorEastAsia" w:eastAsiaTheme="minorEastAsia"/>
                <w:color w:val="auto"/>
                <w:szCs w:val="22"/>
                <w:highlight w:val="none"/>
                <w:lang w:val="en-US" w:eastAsia="zh-CN"/>
              </w:rPr>
              <w:t>不</w:t>
            </w:r>
            <w:r>
              <w:rPr>
                <w:rFonts w:hint="eastAsia" w:cs="Arial" w:asciiTheme="minorEastAsia" w:hAnsiTheme="minorEastAsia" w:eastAsiaTheme="minorEastAsia"/>
                <w:color w:val="auto"/>
                <w:szCs w:val="22"/>
                <w:highlight w:val="none"/>
              </w:rPr>
              <w:t>接受联合体。</w:t>
            </w:r>
          </w:p>
        </w:tc>
        <w:tc>
          <w:tcPr>
            <w:tcW w:w="1926" w:type="dxa"/>
            <w:tcBorders>
              <w:top w:val="single" w:color="auto" w:sz="4" w:space="0"/>
              <w:left w:val="single" w:color="auto" w:sz="4" w:space="0"/>
              <w:bottom w:val="single" w:color="auto" w:sz="4" w:space="0"/>
              <w:right w:val="single" w:color="auto" w:sz="4" w:space="0"/>
            </w:tcBorders>
            <w:vAlign w:val="center"/>
          </w:tcPr>
          <w:p>
            <w:pPr>
              <w:rPr>
                <w:rFonts w:cs="Arial" w:asciiTheme="minorEastAsia" w:hAnsiTheme="minorEastAsia" w:eastAsiaTheme="minorEastAsia"/>
                <w:color w:val="auto"/>
                <w:szCs w:val="22"/>
                <w:highlight w:val="none"/>
              </w:rPr>
            </w:pPr>
            <w:r>
              <w:rPr>
                <w:rFonts w:hint="eastAsia" w:cs="Arial" w:asciiTheme="minorEastAsia" w:hAnsiTheme="minorEastAsia" w:eastAsiaTheme="minorEastAsia"/>
                <w:color w:val="auto"/>
                <w:szCs w:val="22"/>
                <w:highlight w:val="none"/>
              </w:rPr>
              <w:t>□通过 □不通过</w:t>
            </w:r>
          </w:p>
        </w:tc>
        <w:tc>
          <w:tcPr>
            <w:tcW w:w="1363" w:type="dxa"/>
            <w:tcBorders>
              <w:top w:val="single" w:color="auto" w:sz="4" w:space="0"/>
              <w:left w:val="single" w:color="auto" w:sz="4" w:space="0"/>
              <w:bottom w:val="single" w:color="auto" w:sz="4" w:space="0"/>
              <w:right w:val="single" w:color="auto" w:sz="4" w:space="0"/>
            </w:tcBorders>
            <w:vAlign w:val="center"/>
          </w:tcPr>
          <w:p>
            <w:pPr>
              <w:rPr>
                <w:rFonts w:cs="Arial" w:asciiTheme="minorEastAsia" w:hAnsiTheme="minorEastAsia" w:eastAsiaTheme="minorEastAsia"/>
                <w:color w:val="auto"/>
                <w:szCs w:val="22"/>
                <w:highlight w:val="none"/>
              </w:rPr>
            </w:pPr>
            <w:r>
              <w:rPr>
                <w:rFonts w:hint="eastAsia" w:cs="Arial" w:asciiTheme="minorEastAsia" w:hAnsiTheme="minorEastAsia" w:eastAsiaTheme="minorEastAsia"/>
                <w:color w:val="auto"/>
                <w:szCs w:val="22"/>
                <w:highlight w:val="none"/>
              </w:rPr>
              <w:t>见报价文件第（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567" w:hRule="atLeast"/>
        </w:trPr>
        <w:tc>
          <w:tcPr>
            <w:tcW w:w="88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Arial" w:asciiTheme="minorEastAsia" w:hAnsiTheme="minorEastAsia" w:eastAsiaTheme="minorEastAsia"/>
                <w:color w:val="auto"/>
                <w:kern w:val="0"/>
                <w:sz w:val="24"/>
                <w:highlight w:val="none"/>
              </w:rPr>
            </w:pPr>
          </w:p>
        </w:tc>
        <w:tc>
          <w:tcPr>
            <w:tcW w:w="5489" w:type="dxa"/>
            <w:tcBorders>
              <w:top w:val="single" w:color="auto" w:sz="4" w:space="0"/>
              <w:left w:val="single" w:color="auto" w:sz="4" w:space="0"/>
              <w:bottom w:val="single" w:color="auto" w:sz="4" w:space="0"/>
              <w:right w:val="single" w:color="auto" w:sz="4" w:space="0"/>
            </w:tcBorders>
            <w:vAlign w:val="center"/>
          </w:tcPr>
          <w:p>
            <w:pPr>
              <w:jc w:val="left"/>
              <w:rPr>
                <w:rFonts w:cs="Arial" w:asciiTheme="minorEastAsia" w:hAnsiTheme="minorEastAsia" w:eastAsiaTheme="minorEastAsia"/>
                <w:color w:val="auto"/>
                <w:szCs w:val="22"/>
                <w:highlight w:val="none"/>
              </w:rPr>
            </w:pPr>
            <w:r>
              <w:rPr>
                <w:rFonts w:hint="eastAsia" w:cs="Arial" w:asciiTheme="minorEastAsia" w:hAnsiTheme="minorEastAsia" w:eastAsiaTheme="minorEastAsia"/>
                <w:color w:val="auto"/>
                <w:szCs w:val="22"/>
                <w:highlight w:val="none"/>
              </w:rPr>
              <w:t>落实政府采购政策需满足的资格要求：本项目不属于专门面向中小企业采购的项目。</w:t>
            </w:r>
          </w:p>
        </w:tc>
        <w:tc>
          <w:tcPr>
            <w:tcW w:w="1926" w:type="dxa"/>
            <w:tcBorders>
              <w:top w:val="single" w:color="auto" w:sz="4" w:space="0"/>
              <w:left w:val="single" w:color="auto" w:sz="4" w:space="0"/>
              <w:bottom w:val="single" w:color="auto" w:sz="4" w:space="0"/>
              <w:right w:val="single" w:color="auto" w:sz="4" w:space="0"/>
            </w:tcBorders>
            <w:vAlign w:val="center"/>
          </w:tcPr>
          <w:p>
            <w:pPr>
              <w:rPr>
                <w:rFonts w:cs="Arial" w:asciiTheme="minorEastAsia" w:hAnsiTheme="minorEastAsia" w:eastAsiaTheme="minorEastAsia"/>
                <w:color w:val="auto"/>
                <w:szCs w:val="22"/>
                <w:highlight w:val="none"/>
              </w:rPr>
            </w:pPr>
            <w:r>
              <w:rPr>
                <w:rFonts w:hint="eastAsia" w:cs="Arial" w:asciiTheme="minorEastAsia" w:hAnsiTheme="minorEastAsia" w:eastAsiaTheme="minorEastAsia"/>
                <w:color w:val="auto"/>
                <w:szCs w:val="22"/>
                <w:highlight w:val="none"/>
              </w:rPr>
              <w:t>□通过 □不通过</w:t>
            </w:r>
          </w:p>
        </w:tc>
        <w:tc>
          <w:tcPr>
            <w:tcW w:w="1363" w:type="dxa"/>
            <w:tcBorders>
              <w:top w:val="single" w:color="auto" w:sz="4" w:space="0"/>
              <w:left w:val="single" w:color="auto" w:sz="4" w:space="0"/>
              <w:bottom w:val="single" w:color="auto" w:sz="4" w:space="0"/>
              <w:right w:val="single" w:color="auto" w:sz="4" w:space="0"/>
            </w:tcBorders>
            <w:vAlign w:val="center"/>
          </w:tcPr>
          <w:p>
            <w:pPr>
              <w:jc w:val="center"/>
              <w:rPr>
                <w:rFonts w:cs="Arial" w:asciiTheme="minorEastAsia" w:hAnsiTheme="minorEastAsia" w:eastAsiaTheme="minorEastAsia"/>
                <w:color w:val="auto"/>
                <w:szCs w:val="22"/>
                <w:highlight w:val="none"/>
              </w:rPr>
            </w:pPr>
            <w:r>
              <w:rPr>
                <w:rFonts w:hint="eastAsia" w:cs="Arial" w:asciiTheme="minorEastAsia" w:hAnsiTheme="minorEastAsia" w:eastAsiaTheme="minorEastAsia"/>
                <w:color w:val="auto"/>
                <w:szCs w:val="22"/>
                <w:highlight w:val="none"/>
              </w:rPr>
              <w:t>见报价文件第（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567" w:hRule="atLeast"/>
        </w:trPr>
        <w:tc>
          <w:tcPr>
            <w:tcW w:w="886" w:type="dxa"/>
            <w:vMerge w:val="restart"/>
            <w:tcBorders>
              <w:top w:val="single" w:color="auto" w:sz="4" w:space="0"/>
              <w:left w:val="single" w:color="auto" w:sz="4" w:space="0"/>
              <w:right w:val="single" w:color="auto" w:sz="4" w:space="0"/>
            </w:tcBorders>
            <w:vAlign w:val="center"/>
          </w:tcPr>
          <w:p>
            <w:pPr>
              <w:pStyle w:val="34"/>
              <w:spacing w:before="0" w:beforeAutospacing="0" w:after="0" w:afterAutospacing="0"/>
              <w:jc w:val="center"/>
              <w:rPr>
                <w:rFonts w:cs="Arial" w:asciiTheme="minorEastAsia" w:hAnsiTheme="minorEastAsia"/>
                <w:color w:val="auto"/>
                <w:highlight w:val="none"/>
              </w:rPr>
            </w:pPr>
            <w:bookmarkStart w:id="11" w:name="_Hlk3190285"/>
            <w:r>
              <w:rPr>
                <w:rFonts w:hint="eastAsia" w:cs="Arial" w:asciiTheme="minorEastAsia" w:hAnsiTheme="minorEastAsia"/>
                <w:color w:val="auto"/>
                <w:highlight w:val="none"/>
              </w:rPr>
              <w:t>符合性审查</w:t>
            </w:r>
          </w:p>
        </w:tc>
        <w:tc>
          <w:tcPr>
            <w:tcW w:w="5489" w:type="dxa"/>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eastAsiaTheme="minorEastAsia"/>
                <w:color w:val="auto"/>
                <w:sz w:val="24"/>
                <w:highlight w:val="none"/>
              </w:rPr>
            </w:pPr>
            <w:r>
              <w:rPr>
                <w:rFonts w:asciiTheme="minorEastAsia" w:hAnsiTheme="minorEastAsia" w:eastAsiaTheme="minorEastAsia"/>
                <w:color w:val="auto"/>
                <w:szCs w:val="22"/>
                <w:highlight w:val="none"/>
              </w:rPr>
              <w:t>1.</w:t>
            </w:r>
            <w:r>
              <w:rPr>
                <w:rFonts w:hint="eastAsia" w:asciiTheme="minorEastAsia" w:hAnsiTheme="minorEastAsia" w:eastAsiaTheme="minorEastAsia"/>
                <w:color w:val="auto"/>
                <w:szCs w:val="22"/>
                <w:highlight w:val="none"/>
              </w:rPr>
              <w:t>对标的服务没有报价漏项。</w:t>
            </w:r>
          </w:p>
        </w:tc>
        <w:tc>
          <w:tcPr>
            <w:tcW w:w="1926" w:type="dxa"/>
            <w:tcBorders>
              <w:top w:val="single" w:color="auto" w:sz="4" w:space="0"/>
              <w:left w:val="single" w:color="auto" w:sz="4" w:space="0"/>
              <w:bottom w:val="single" w:color="auto" w:sz="4" w:space="0"/>
              <w:right w:val="single" w:color="auto" w:sz="4" w:space="0"/>
            </w:tcBorders>
            <w:vAlign w:val="center"/>
          </w:tcPr>
          <w:p>
            <w:pPr>
              <w:rPr>
                <w:rFonts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Cs w:val="22"/>
                <w:highlight w:val="none"/>
              </w:rPr>
              <w:t>□通过 □不通过</w:t>
            </w:r>
          </w:p>
        </w:tc>
        <w:tc>
          <w:tcPr>
            <w:tcW w:w="1363" w:type="dxa"/>
            <w:tcBorders>
              <w:top w:val="single" w:color="auto" w:sz="4" w:space="0"/>
              <w:left w:val="single" w:color="auto" w:sz="4" w:space="0"/>
              <w:bottom w:val="single" w:color="auto" w:sz="4" w:space="0"/>
              <w:right w:val="single" w:color="auto" w:sz="4" w:space="0"/>
            </w:tcBorders>
            <w:vAlign w:val="center"/>
          </w:tcPr>
          <w:p>
            <w:pPr>
              <w:rPr>
                <w:rFonts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Cs w:val="22"/>
                <w:highlight w:val="none"/>
              </w:rPr>
              <w:t>见报价文件第（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567" w:hRule="atLeast"/>
        </w:trPr>
        <w:tc>
          <w:tcPr>
            <w:tcW w:w="886" w:type="dxa"/>
            <w:vMerge w:val="continue"/>
            <w:tcBorders>
              <w:left w:val="single" w:color="auto" w:sz="4" w:space="0"/>
              <w:right w:val="single" w:color="auto" w:sz="4" w:space="0"/>
            </w:tcBorders>
            <w:vAlign w:val="center"/>
          </w:tcPr>
          <w:p>
            <w:pPr>
              <w:widowControl/>
              <w:jc w:val="left"/>
              <w:rPr>
                <w:rFonts w:cs="Arial" w:asciiTheme="minorEastAsia" w:hAnsiTheme="minorEastAsia" w:eastAsiaTheme="minorEastAsia"/>
                <w:color w:val="auto"/>
                <w:kern w:val="0"/>
                <w:sz w:val="24"/>
                <w:highlight w:val="none"/>
              </w:rPr>
            </w:pPr>
          </w:p>
        </w:tc>
        <w:tc>
          <w:tcPr>
            <w:tcW w:w="5489" w:type="dxa"/>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Cs w:val="22"/>
                <w:highlight w:val="none"/>
              </w:rPr>
              <w:t>2</w:t>
            </w:r>
            <w:r>
              <w:rPr>
                <w:rFonts w:asciiTheme="minorEastAsia" w:hAnsiTheme="minorEastAsia" w:eastAsiaTheme="minorEastAsia"/>
                <w:color w:val="auto"/>
                <w:szCs w:val="22"/>
                <w:highlight w:val="none"/>
              </w:rPr>
              <w:t>.</w:t>
            </w:r>
            <w:r>
              <w:rPr>
                <w:rFonts w:hint="eastAsia" w:asciiTheme="minorEastAsia" w:hAnsiTheme="minorEastAsia" w:eastAsiaTheme="minorEastAsia"/>
                <w:color w:val="auto"/>
                <w:szCs w:val="22"/>
                <w:highlight w:val="none"/>
              </w:rPr>
              <w:t>提交报价函。报价文件完整且编排有序，报价内容基本完整，无重大错漏，并按要求签署、盖章。</w:t>
            </w:r>
          </w:p>
        </w:tc>
        <w:tc>
          <w:tcPr>
            <w:tcW w:w="1926" w:type="dxa"/>
            <w:tcBorders>
              <w:top w:val="single" w:color="auto" w:sz="4" w:space="0"/>
              <w:left w:val="single" w:color="auto" w:sz="4" w:space="0"/>
              <w:bottom w:val="single" w:color="auto" w:sz="4" w:space="0"/>
              <w:right w:val="single" w:color="auto" w:sz="4" w:space="0"/>
            </w:tcBorders>
            <w:vAlign w:val="center"/>
          </w:tcPr>
          <w:p>
            <w:pPr>
              <w:rPr>
                <w:rFonts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Cs w:val="22"/>
                <w:highlight w:val="none"/>
              </w:rPr>
              <w:t>□通过 □不通过</w:t>
            </w:r>
          </w:p>
        </w:tc>
        <w:tc>
          <w:tcPr>
            <w:tcW w:w="1363" w:type="dxa"/>
            <w:tcBorders>
              <w:top w:val="single" w:color="auto" w:sz="4" w:space="0"/>
              <w:left w:val="single" w:color="auto" w:sz="4" w:space="0"/>
              <w:bottom w:val="single" w:color="auto" w:sz="4" w:space="0"/>
              <w:right w:val="single" w:color="auto" w:sz="4" w:space="0"/>
            </w:tcBorders>
            <w:vAlign w:val="center"/>
          </w:tcPr>
          <w:p>
            <w:pPr>
              <w:rPr>
                <w:rFonts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Cs w:val="22"/>
                <w:highlight w:val="none"/>
              </w:rPr>
              <w:t>见报价文件第（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567" w:hRule="atLeast"/>
        </w:trPr>
        <w:tc>
          <w:tcPr>
            <w:tcW w:w="886" w:type="dxa"/>
            <w:vMerge w:val="continue"/>
            <w:tcBorders>
              <w:left w:val="single" w:color="auto" w:sz="4" w:space="0"/>
              <w:right w:val="single" w:color="auto" w:sz="4" w:space="0"/>
            </w:tcBorders>
            <w:vAlign w:val="center"/>
          </w:tcPr>
          <w:p>
            <w:pPr>
              <w:widowControl/>
              <w:jc w:val="left"/>
              <w:rPr>
                <w:rFonts w:cs="Arial" w:asciiTheme="minorEastAsia" w:hAnsiTheme="minorEastAsia" w:eastAsiaTheme="minorEastAsia"/>
                <w:color w:val="auto"/>
                <w:kern w:val="0"/>
                <w:sz w:val="24"/>
                <w:highlight w:val="none"/>
              </w:rPr>
            </w:pPr>
          </w:p>
        </w:tc>
        <w:tc>
          <w:tcPr>
            <w:tcW w:w="5489" w:type="dxa"/>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Cs w:val="22"/>
                <w:highlight w:val="none"/>
              </w:rPr>
              <w:t>3</w:t>
            </w:r>
            <w:r>
              <w:rPr>
                <w:rFonts w:asciiTheme="minorEastAsia" w:hAnsiTheme="minorEastAsia" w:eastAsiaTheme="minorEastAsia"/>
                <w:color w:val="auto"/>
                <w:szCs w:val="22"/>
                <w:highlight w:val="none"/>
              </w:rPr>
              <w:t>.</w:t>
            </w:r>
            <w:r>
              <w:rPr>
                <w:rFonts w:hint="eastAsia" w:asciiTheme="minorEastAsia" w:hAnsiTheme="minorEastAsia" w:eastAsiaTheme="minorEastAsia"/>
                <w:color w:val="auto"/>
                <w:szCs w:val="22"/>
                <w:highlight w:val="none"/>
              </w:rPr>
              <w:t>法定代表人</w:t>
            </w:r>
            <w:r>
              <w:rPr>
                <w:rFonts w:asciiTheme="minorEastAsia" w:hAnsiTheme="minorEastAsia" w:eastAsiaTheme="minorEastAsia"/>
                <w:color w:val="auto"/>
                <w:szCs w:val="22"/>
                <w:highlight w:val="none"/>
              </w:rPr>
              <w:t>/</w:t>
            </w:r>
            <w:r>
              <w:rPr>
                <w:rFonts w:hint="eastAsia" w:asciiTheme="minorEastAsia" w:hAnsiTheme="minorEastAsia" w:eastAsiaTheme="minorEastAsia"/>
                <w:color w:val="auto"/>
                <w:szCs w:val="22"/>
                <w:highlight w:val="none"/>
              </w:rPr>
              <w:t>负责人资格证明书及授权委托书，按对应格式文件签署、盖章</w:t>
            </w:r>
            <w:r>
              <w:rPr>
                <w:rFonts w:asciiTheme="minorEastAsia" w:hAnsiTheme="minorEastAsia" w:eastAsiaTheme="minorEastAsia"/>
                <w:color w:val="auto"/>
                <w:szCs w:val="22"/>
                <w:highlight w:val="none"/>
              </w:rPr>
              <w:t>(</w:t>
            </w:r>
            <w:r>
              <w:rPr>
                <w:rFonts w:hint="eastAsia" w:asciiTheme="minorEastAsia" w:hAnsiTheme="minorEastAsia" w:eastAsiaTheme="minorEastAsia"/>
                <w:color w:val="auto"/>
                <w:szCs w:val="22"/>
                <w:highlight w:val="none"/>
              </w:rPr>
              <w:t>原件</w:t>
            </w:r>
            <w:r>
              <w:rPr>
                <w:rFonts w:asciiTheme="minorEastAsia" w:hAnsiTheme="minorEastAsia" w:eastAsiaTheme="minorEastAsia"/>
                <w:color w:val="auto"/>
                <w:szCs w:val="22"/>
                <w:highlight w:val="none"/>
              </w:rPr>
              <w:t>)</w:t>
            </w:r>
            <w:r>
              <w:rPr>
                <w:rFonts w:hint="eastAsia" w:asciiTheme="minorEastAsia" w:hAnsiTheme="minorEastAsia" w:eastAsiaTheme="minorEastAsia"/>
                <w:color w:val="auto"/>
                <w:szCs w:val="22"/>
                <w:highlight w:val="none"/>
              </w:rPr>
              <w:t>。</w:t>
            </w:r>
          </w:p>
        </w:tc>
        <w:tc>
          <w:tcPr>
            <w:tcW w:w="1926" w:type="dxa"/>
            <w:tcBorders>
              <w:top w:val="single" w:color="auto" w:sz="4" w:space="0"/>
              <w:left w:val="single" w:color="auto" w:sz="4" w:space="0"/>
              <w:bottom w:val="single" w:color="auto" w:sz="4" w:space="0"/>
              <w:right w:val="single" w:color="auto" w:sz="4" w:space="0"/>
            </w:tcBorders>
            <w:vAlign w:val="center"/>
          </w:tcPr>
          <w:p>
            <w:pPr>
              <w:rPr>
                <w:rFonts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Cs w:val="22"/>
                <w:highlight w:val="none"/>
              </w:rPr>
              <w:t>□通过 □不通过</w:t>
            </w:r>
          </w:p>
        </w:tc>
        <w:tc>
          <w:tcPr>
            <w:tcW w:w="1363" w:type="dxa"/>
            <w:tcBorders>
              <w:top w:val="single" w:color="auto" w:sz="4" w:space="0"/>
              <w:left w:val="single" w:color="auto" w:sz="4" w:space="0"/>
              <w:bottom w:val="single" w:color="auto" w:sz="4" w:space="0"/>
              <w:right w:val="single" w:color="auto" w:sz="4" w:space="0"/>
            </w:tcBorders>
            <w:vAlign w:val="center"/>
          </w:tcPr>
          <w:p>
            <w:pPr>
              <w:rPr>
                <w:rFonts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Cs w:val="22"/>
                <w:highlight w:val="none"/>
              </w:rPr>
              <w:t>见报价文件第（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567" w:hRule="atLeast"/>
        </w:trPr>
        <w:tc>
          <w:tcPr>
            <w:tcW w:w="886" w:type="dxa"/>
            <w:vMerge w:val="continue"/>
            <w:tcBorders>
              <w:left w:val="single" w:color="auto" w:sz="4" w:space="0"/>
              <w:right w:val="single" w:color="auto" w:sz="4" w:space="0"/>
            </w:tcBorders>
            <w:vAlign w:val="center"/>
          </w:tcPr>
          <w:p>
            <w:pPr>
              <w:widowControl/>
              <w:jc w:val="left"/>
              <w:rPr>
                <w:rFonts w:cs="Arial" w:asciiTheme="minorEastAsia" w:hAnsiTheme="minorEastAsia" w:eastAsiaTheme="minorEastAsia"/>
                <w:color w:val="auto"/>
                <w:kern w:val="0"/>
                <w:sz w:val="24"/>
                <w:highlight w:val="none"/>
              </w:rPr>
            </w:pPr>
          </w:p>
        </w:tc>
        <w:tc>
          <w:tcPr>
            <w:tcW w:w="5489" w:type="dxa"/>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Cs w:val="22"/>
                <w:highlight w:val="none"/>
              </w:rPr>
              <w:t>4</w:t>
            </w:r>
            <w:r>
              <w:rPr>
                <w:rFonts w:asciiTheme="minorEastAsia" w:hAnsiTheme="minorEastAsia" w:eastAsiaTheme="minorEastAsia"/>
                <w:color w:val="auto"/>
                <w:szCs w:val="22"/>
                <w:highlight w:val="none"/>
              </w:rPr>
              <w:t>.“</w:t>
            </w:r>
            <w:r>
              <w:rPr>
                <w:rFonts w:hint="eastAsia" w:cs="宋体" w:asciiTheme="minorEastAsia" w:hAnsiTheme="minorEastAsia" w:eastAsiaTheme="minorEastAsia"/>
                <w:color w:val="auto"/>
                <w:szCs w:val="22"/>
                <w:highlight w:val="none"/>
              </w:rPr>
              <w:t>★</w:t>
            </w:r>
            <w:r>
              <w:rPr>
                <w:rFonts w:asciiTheme="minorEastAsia" w:hAnsiTheme="minorEastAsia" w:eastAsiaTheme="minorEastAsia"/>
                <w:color w:val="auto"/>
                <w:szCs w:val="22"/>
                <w:highlight w:val="none"/>
              </w:rPr>
              <w:t>”</w:t>
            </w:r>
            <w:r>
              <w:rPr>
                <w:rFonts w:hint="eastAsia" w:asciiTheme="minorEastAsia" w:hAnsiTheme="minorEastAsia" w:eastAsiaTheme="minorEastAsia"/>
                <w:color w:val="auto"/>
                <w:szCs w:val="22"/>
                <w:highlight w:val="none"/>
              </w:rPr>
              <w:t>号条款满足采购文件要求。</w:t>
            </w:r>
          </w:p>
        </w:tc>
        <w:tc>
          <w:tcPr>
            <w:tcW w:w="1926" w:type="dxa"/>
            <w:tcBorders>
              <w:top w:val="single" w:color="auto" w:sz="4" w:space="0"/>
              <w:left w:val="single" w:color="auto" w:sz="4" w:space="0"/>
              <w:bottom w:val="single" w:color="auto" w:sz="4" w:space="0"/>
              <w:right w:val="single" w:color="auto" w:sz="4" w:space="0"/>
            </w:tcBorders>
            <w:vAlign w:val="center"/>
          </w:tcPr>
          <w:p>
            <w:pPr>
              <w:rPr>
                <w:rFonts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Cs w:val="22"/>
                <w:highlight w:val="none"/>
              </w:rPr>
              <w:t>□通过 □不通过</w:t>
            </w:r>
          </w:p>
        </w:tc>
        <w:tc>
          <w:tcPr>
            <w:tcW w:w="1363" w:type="dxa"/>
            <w:tcBorders>
              <w:top w:val="single" w:color="auto" w:sz="4" w:space="0"/>
              <w:left w:val="single" w:color="auto" w:sz="4" w:space="0"/>
              <w:bottom w:val="single" w:color="auto" w:sz="4" w:space="0"/>
              <w:right w:val="single" w:color="auto" w:sz="4" w:space="0"/>
            </w:tcBorders>
            <w:vAlign w:val="center"/>
          </w:tcPr>
          <w:p>
            <w:pPr>
              <w:rPr>
                <w:rFonts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Cs w:val="22"/>
                <w:highlight w:val="none"/>
              </w:rPr>
              <w:t>见报价文件第（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567" w:hRule="atLeast"/>
        </w:trPr>
        <w:tc>
          <w:tcPr>
            <w:tcW w:w="886" w:type="dxa"/>
            <w:vMerge w:val="continue"/>
            <w:tcBorders>
              <w:left w:val="single" w:color="auto" w:sz="4" w:space="0"/>
              <w:right w:val="single" w:color="auto" w:sz="4" w:space="0"/>
            </w:tcBorders>
            <w:vAlign w:val="center"/>
          </w:tcPr>
          <w:p>
            <w:pPr>
              <w:widowControl/>
              <w:jc w:val="left"/>
              <w:rPr>
                <w:rFonts w:cs="Arial" w:asciiTheme="minorEastAsia" w:hAnsiTheme="minorEastAsia" w:eastAsiaTheme="minorEastAsia"/>
                <w:color w:val="auto"/>
                <w:kern w:val="0"/>
                <w:sz w:val="24"/>
                <w:highlight w:val="none"/>
              </w:rPr>
            </w:pPr>
          </w:p>
        </w:tc>
        <w:tc>
          <w:tcPr>
            <w:tcW w:w="5489"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auto"/>
                <w:szCs w:val="22"/>
                <w:highlight w:val="none"/>
              </w:rPr>
            </w:pPr>
            <w:r>
              <w:rPr>
                <w:rFonts w:hint="eastAsia" w:asciiTheme="minorEastAsia" w:hAnsiTheme="minorEastAsia" w:eastAsiaTheme="minorEastAsia"/>
                <w:color w:val="auto"/>
                <w:szCs w:val="22"/>
                <w:highlight w:val="none"/>
              </w:rPr>
              <w:t>5.如出现报价错误</w:t>
            </w:r>
            <w:r>
              <w:rPr>
                <w:rFonts w:asciiTheme="minorEastAsia" w:hAnsiTheme="minorEastAsia" w:eastAsiaTheme="minorEastAsia"/>
                <w:color w:val="auto"/>
                <w:szCs w:val="22"/>
                <w:highlight w:val="none"/>
              </w:rPr>
              <w:t>修正</w:t>
            </w:r>
            <w:r>
              <w:rPr>
                <w:rFonts w:hint="eastAsia" w:asciiTheme="minorEastAsia" w:hAnsiTheme="minorEastAsia" w:eastAsiaTheme="minorEastAsia"/>
                <w:color w:val="auto"/>
                <w:szCs w:val="22"/>
                <w:highlight w:val="none"/>
              </w:rPr>
              <w:t>的</w:t>
            </w:r>
            <w:r>
              <w:rPr>
                <w:rFonts w:asciiTheme="minorEastAsia" w:hAnsiTheme="minorEastAsia" w:eastAsiaTheme="minorEastAsia"/>
                <w:color w:val="auto"/>
                <w:szCs w:val="22"/>
                <w:highlight w:val="none"/>
              </w:rPr>
              <w:t>，</w:t>
            </w:r>
            <w:r>
              <w:rPr>
                <w:rFonts w:hint="eastAsia" w:asciiTheme="minorEastAsia" w:hAnsiTheme="minorEastAsia" w:eastAsiaTheme="minorEastAsia"/>
                <w:color w:val="auto"/>
                <w:szCs w:val="22"/>
                <w:highlight w:val="none"/>
              </w:rPr>
              <w:t>报价人按磋商</w:t>
            </w:r>
            <w:r>
              <w:rPr>
                <w:rFonts w:asciiTheme="minorEastAsia" w:hAnsiTheme="minorEastAsia" w:eastAsiaTheme="minorEastAsia"/>
                <w:color w:val="auto"/>
                <w:szCs w:val="22"/>
                <w:highlight w:val="none"/>
              </w:rPr>
              <w:t>文件要求进行</w:t>
            </w:r>
            <w:r>
              <w:rPr>
                <w:rFonts w:hint="eastAsia" w:asciiTheme="minorEastAsia" w:hAnsiTheme="minorEastAsia" w:eastAsiaTheme="minorEastAsia"/>
                <w:color w:val="auto"/>
                <w:szCs w:val="22"/>
                <w:highlight w:val="none"/>
              </w:rPr>
              <w:t>书面确认。</w:t>
            </w:r>
          </w:p>
        </w:tc>
        <w:tc>
          <w:tcPr>
            <w:tcW w:w="1926" w:type="dxa"/>
            <w:tcBorders>
              <w:top w:val="single" w:color="auto" w:sz="4" w:space="0"/>
              <w:left w:val="single" w:color="auto" w:sz="4" w:space="0"/>
              <w:bottom w:val="single" w:color="auto" w:sz="4" w:space="0"/>
              <w:right w:val="single" w:color="auto" w:sz="4" w:space="0"/>
            </w:tcBorders>
            <w:vAlign w:val="center"/>
          </w:tcPr>
          <w:p>
            <w:pPr>
              <w:rPr>
                <w:rFonts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Cs w:val="22"/>
                <w:highlight w:val="none"/>
              </w:rPr>
              <w:t>□通过 □不通过</w:t>
            </w:r>
          </w:p>
        </w:tc>
        <w:tc>
          <w:tcPr>
            <w:tcW w:w="1363" w:type="dxa"/>
            <w:tcBorders>
              <w:top w:val="single" w:color="auto" w:sz="4" w:space="0"/>
              <w:left w:val="single" w:color="auto" w:sz="4" w:space="0"/>
              <w:bottom w:val="single" w:color="auto" w:sz="4" w:space="0"/>
              <w:right w:val="single" w:color="auto" w:sz="4" w:space="0"/>
            </w:tcBorders>
            <w:vAlign w:val="center"/>
          </w:tcPr>
          <w:p>
            <w:pPr>
              <w:rPr>
                <w:rFonts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Cs w:val="22"/>
                <w:highlight w:val="none"/>
              </w:rPr>
              <w:t>见报价文件第（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567" w:hRule="atLeast"/>
        </w:trPr>
        <w:tc>
          <w:tcPr>
            <w:tcW w:w="886" w:type="dxa"/>
            <w:vMerge w:val="continue"/>
            <w:tcBorders>
              <w:left w:val="single" w:color="auto" w:sz="4" w:space="0"/>
              <w:right w:val="single" w:color="auto" w:sz="4" w:space="0"/>
            </w:tcBorders>
            <w:vAlign w:val="center"/>
          </w:tcPr>
          <w:p>
            <w:pPr>
              <w:widowControl/>
              <w:jc w:val="left"/>
              <w:rPr>
                <w:rFonts w:cs="Arial" w:asciiTheme="minorEastAsia" w:hAnsiTheme="minorEastAsia" w:eastAsiaTheme="minorEastAsia"/>
                <w:color w:val="auto"/>
                <w:kern w:val="0"/>
                <w:sz w:val="24"/>
                <w:highlight w:val="none"/>
              </w:rPr>
            </w:pPr>
          </w:p>
        </w:tc>
        <w:tc>
          <w:tcPr>
            <w:tcW w:w="5489" w:type="dxa"/>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Cs w:val="22"/>
                <w:highlight w:val="none"/>
              </w:rPr>
              <w:t>6</w:t>
            </w:r>
            <w:r>
              <w:rPr>
                <w:rFonts w:asciiTheme="minorEastAsia" w:hAnsiTheme="minorEastAsia" w:eastAsiaTheme="minorEastAsia"/>
                <w:color w:val="auto"/>
                <w:szCs w:val="22"/>
                <w:highlight w:val="none"/>
              </w:rPr>
              <w:t>.</w:t>
            </w:r>
            <w:r>
              <w:rPr>
                <w:rFonts w:hint="eastAsia" w:asciiTheme="minorEastAsia" w:hAnsiTheme="minorEastAsia" w:eastAsiaTheme="minorEastAsia"/>
                <w:color w:val="auto"/>
                <w:szCs w:val="22"/>
                <w:highlight w:val="none"/>
              </w:rPr>
              <w:t>报价有效期为报价截止日起不少于180</w:t>
            </w:r>
            <w:r>
              <w:rPr>
                <w:rFonts w:asciiTheme="minorEastAsia" w:hAnsiTheme="minorEastAsia" w:eastAsiaTheme="minorEastAsia"/>
                <w:color w:val="auto"/>
                <w:highlight w:val="none"/>
              </w:rPr>
              <w:t>日历</w:t>
            </w:r>
            <w:r>
              <w:rPr>
                <w:rFonts w:hint="eastAsia" w:asciiTheme="minorEastAsia" w:hAnsiTheme="minorEastAsia" w:eastAsiaTheme="minorEastAsia"/>
                <w:color w:val="auto"/>
                <w:highlight w:val="none"/>
              </w:rPr>
              <w:t>日</w:t>
            </w:r>
            <w:r>
              <w:rPr>
                <w:rFonts w:hint="eastAsia" w:asciiTheme="minorEastAsia" w:hAnsiTheme="minorEastAsia" w:eastAsiaTheme="minorEastAsia"/>
                <w:color w:val="auto"/>
                <w:szCs w:val="22"/>
                <w:highlight w:val="none"/>
              </w:rPr>
              <w:t>。</w:t>
            </w:r>
          </w:p>
        </w:tc>
        <w:tc>
          <w:tcPr>
            <w:tcW w:w="1926" w:type="dxa"/>
            <w:tcBorders>
              <w:top w:val="single" w:color="auto" w:sz="4" w:space="0"/>
              <w:left w:val="single" w:color="auto" w:sz="4" w:space="0"/>
              <w:bottom w:val="single" w:color="auto" w:sz="4" w:space="0"/>
              <w:right w:val="single" w:color="auto" w:sz="4" w:space="0"/>
            </w:tcBorders>
            <w:vAlign w:val="center"/>
          </w:tcPr>
          <w:p>
            <w:pPr>
              <w:rPr>
                <w:rFonts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Cs w:val="22"/>
                <w:highlight w:val="none"/>
              </w:rPr>
              <w:t>□通过 □不通过</w:t>
            </w:r>
          </w:p>
        </w:tc>
        <w:tc>
          <w:tcPr>
            <w:tcW w:w="1363" w:type="dxa"/>
            <w:tcBorders>
              <w:top w:val="single" w:color="auto" w:sz="4" w:space="0"/>
              <w:left w:val="single" w:color="auto" w:sz="4" w:space="0"/>
              <w:bottom w:val="single" w:color="auto" w:sz="4" w:space="0"/>
              <w:right w:val="single" w:color="auto" w:sz="4" w:space="0"/>
            </w:tcBorders>
            <w:vAlign w:val="center"/>
          </w:tcPr>
          <w:p>
            <w:pPr>
              <w:rPr>
                <w:rFonts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Cs w:val="22"/>
                <w:highlight w:val="none"/>
              </w:rPr>
              <w:t>见报价文件第（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567" w:hRule="atLeast"/>
        </w:trPr>
        <w:tc>
          <w:tcPr>
            <w:tcW w:w="886" w:type="dxa"/>
            <w:vMerge w:val="continue"/>
            <w:tcBorders>
              <w:left w:val="single" w:color="auto" w:sz="4" w:space="0"/>
              <w:right w:val="single" w:color="auto" w:sz="4" w:space="0"/>
            </w:tcBorders>
            <w:vAlign w:val="center"/>
          </w:tcPr>
          <w:p>
            <w:pPr>
              <w:widowControl/>
              <w:jc w:val="left"/>
              <w:rPr>
                <w:rFonts w:cs="Arial" w:asciiTheme="minorEastAsia" w:hAnsiTheme="minorEastAsia" w:eastAsiaTheme="minorEastAsia"/>
                <w:color w:val="auto"/>
                <w:kern w:val="0"/>
                <w:sz w:val="24"/>
                <w:highlight w:val="none"/>
              </w:rPr>
            </w:pPr>
          </w:p>
        </w:tc>
        <w:tc>
          <w:tcPr>
            <w:tcW w:w="5489"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auto"/>
                <w:szCs w:val="22"/>
                <w:highlight w:val="none"/>
              </w:rPr>
            </w:pPr>
            <w:r>
              <w:rPr>
                <w:rFonts w:hint="eastAsia" w:asciiTheme="minorEastAsia" w:hAnsiTheme="minorEastAsia" w:eastAsiaTheme="minorEastAsia"/>
                <w:color w:val="auto"/>
                <w:highlight w:val="none"/>
              </w:rPr>
              <w:t>7.</w:t>
            </w:r>
            <w:r>
              <w:rPr>
                <w:rFonts w:asciiTheme="minorEastAsia" w:hAnsiTheme="minorEastAsia" w:eastAsiaTheme="minorEastAsia"/>
                <w:color w:val="auto"/>
                <w:highlight w:val="none"/>
              </w:rPr>
              <w:t>未出现视为供应商串标投标所列的情形。</w:t>
            </w:r>
          </w:p>
        </w:tc>
        <w:tc>
          <w:tcPr>
            <w:tcW w:w="1926" w:type="dxa"/>
            <w:tcBorders>
              <w:top w:val="single" w:color="auto" w:sz="4" w:space="0"/>
              <w:left w:val="single" w:color="auto" w:sz="4" w:space="0"/>
              <w:bottom w:val="single" w:color="auto" w:sz="4" w:space="0"/>
              <w:right w:val="single" w:color="auto" w:sz="4" w:space="0"/>
            </w:tcBorders>
            <w:vAlign w:val="center"/>
          </w:tcPr>
          <w:p>
            <w:pPr>
              <w:rPr>
                <w:rFonts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Cs w:val="22"/>
                <w:highlight w:val="none"/>
              </w:rPr>
              <w:t>□通过 □不通过</w:t>
            </w:r>
          </w:p>
        </w:tc>
        <w:tc>
          <w:tcPr>
            <w:tcW w:w="1363" w:type="dxa"/>
            <w:tcBorders>
              <w:top w:val="single" w:color="auto" w:sz="4" w:space="0"/>
              <w:left w:val="single" w:color="auto" w:sz="4" w:space="0"/>
              <w:bottom w:val="single" w:color="auto" w:sz="4" w:space="0"/>
              <w:right w:val="single" w:color="auto" w:sz="4" w:space="0"/>
            </w:tcBorders>
            <w:vAlign w:val="center"/>
          </w:tcPr>
          <w:p>
            <w:pPr>
              <w:rPr>
                <w:rFonts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Cs w:val="22"/>
                <w:highlight w:val="none"/>
              </w:rPr>
              <w:t>见报价文件第（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567" w:hRule="atLeast"/>
        </w:trPr>
        <w:tc>
          <w:tcPr>
            <w:tcW w:w="886" w:type="dxa"/>
            <w:vMerge w:val="continue"/>
            <w:tcBorders>
              <w:left w:val="single" w:color="auto" w:sz="4" w:space="0"/>
              <w:right w:val="single" w:color="auto" w:sz="4" w:space="0"/>
            </w:tcBorders>
            <w:vAlign w:val="center"/>
          </w:tcPr>
          <w:p>
            <w:pPr>
              <w:widowControl/>
              <w:jc w:val="left"/>
              <w:rPr>
                <w:rFonts w:cs="Arial" w:asciiTheme="minorEastAsia" w:hAnsiTheme="minorEastAsia" w:eastAsiaTheme="minorEastAsia"/>
                <w:color w:val="auto"/>
                <w:kern w:val="0"/>
                <w:sz w:val="24"/>
                <w:highlight w:val="none"/>
              </w:rPr>
            </w:pPr>
          </w:p>
        </w:tc>
        <w:tc>
          <w:tcPr>
            <w:tcW w:w="5489"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auto"/>
                <w:szCs w:val="22"/>
                <w:highlight w:val="none"/>
              </w:rPr>
            </w:pPr>
            <w:r>
              <w:rPr>
                <w:rFonts w:hint="eastAsia" w:asciiTheme="minorEastAsia" w:hAnsiTheme="minorEastAsia" w:eastAsiaTheme="minorEastAsia"/>
                <w:color w:val="auto"/>
                <w:highlight w:val="none"/>
              </w:rPr>
              <w:t>8.响应</w:t>
            </w:r>
            <w:r>
              <w:rPr>
                <w:rFonts w:asciiTheme="minorEastAsia" w:hAnsiTheme="minorEastAsia" w:eastAsiaTheme="minorEastAsia"/>
                <w:color w:val="auto"/>
                <w:highlight w:val="none"/>
              </w:rPr>
              <w:t>文件未含有采购人不可接受的附加条件。</w:t>
            </w:r>
          </w:p>
        </w:tc>
        <w:tc>
          <w:tcPr>
            <w:tcW w:w="1926" w:type="dxa"/>
            <w:tcBorders>
              <w:top w:val="single" w:color="auto" w:sz="4" w:space="0"/>
              <w:left w:val="single" w:color="auto" w:sz="4" w:space="0"/>
              <w:bottom w:val="single" w:color="auto" w:sz="4" w:space="0"/>
              <w:right w:val="single" w:color="auto" w:sz="4" w:space="0"/>
            </w:tcBorders>
            <w:vAlign w:val="center"/>
          </w:tcPr>
          <w:p>
            <w:pPr>
              <w:rPr>
                <w:rFonts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Cs w:val="22"/>
                <w:highlight w:val="none"/>
              </w:rPr>
              <w:t>□通过 □不通过</w:t>
            </w:r>
          </w:p>
        </w:tc>
        <w:tc>
          <w:tcPr>
            <w:tcW w:w="1363" w:type="dxa"/>
            <w:tcBorders>
              <w:top w:val="single" w:color="auto" w:sz="4" w:space="0"/>
              <w:left w:val="single" w:color="auto" w:sz="4" w:space="0"/>
              <w:bottom w:val="single" w:color="auto" w:sz="4" w:space="0"/>
              <w:right w:val="single" w:color="auto" w:sz="4" w:space="0"/>
            </w:tcBorders>
            <w:vAlign w:val="center"/>
          </w:tcPr>
          <w:p>
            <w:pPr>
              <w:rPr>
                <w:rFonts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Cs w:val="22"/>
                <w:highlight w:val="none"/>
              </w:rPr>
              <w:t>见报价文件第（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567" w:hRule="atLeast"/>
        </w:trPr>
        <w:tc>
          <w:tcPr>
            <w:tcW w:w="886" w:type="dxa"/>
            <w:vMerge w:val="continue"/>
            <w:tcBorders>
              <w:left w:val="single" w:color="auto" w:sz="4" w:space="0"/>
              <w:right w:val="single" w:color="auto" w:sz="4" w:space="0"/>
            </w:tcBorders>
            <w:vAlign w:val="center"/>
          </w:tcPr>
          <w:p>
            <w:pPr>
              <w:widowControl/>
              <w:jc w:val="left"/>
              <w:rPr>
                <w:rFonts w:cs="Arial" w:asciiTheme="minorEastAsia" w:hAnsiTheme="minorEastAsia" w:eastAsiaTheme="minorEastAsia"/>
                <w:color w:val="auto"/>
                <w:kern w:val="0"/>
                <w:sz w:val="24"/>
                <w:highlight w:val="none"/>
              </w:rPr>
            </w:pPr>
          </w:p>
        </w:tc>
        <w:tc>
          <w:tcPr>
            <w:tcW w:w="5489"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auto"/>
                <w:highlight w:val="none"/>
              </w:rPr>
            </w:pPr>
            <w:r>
              <w:rPr>
                <w:rFonts w:hint="eastAsia" w:asciiTheme="minorEastAsia" w:hAnsiTheme="minorEastAsia" w:eastAsiaTheme="minorEastAsia"/>
                <w:color w:val="auto"/>
                <w:szCs w:val="22"/>
                <w:highlight w:val="none"/>
              </w:rPr>
              <w:t>9.没有其他未实质性响应文件要求的。</w:t>
            </w:r>
          </w:p>
        </w:tc>
        <w:tc>
          <w:tcPr>
            <w:tcW w:w="1926" w:type="dxa"/>
            <w:tcBorders>
              <w:top w:val="single" w:color="auto" w:sz="4" w:space="0"/>
              <w:left w:val="single" w:color="auto" w:sz="4" w:space="0"/>
              <w:bottom w:val="single" w:color="auto" w:sz="4" w:space="0"/>
              <w:right w:val="single" w:color="auto" w:sz="4" w:space="0"/>
            </w:tcBorders>
            <w:vAlign w:val="center"/>
          </w:tcPr>
          <w:p>
            <w:pPr>
              <w:rPr>
                <w:rFonts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Cs w:val="22"/>
                <w:highlight w:val="none"/>
              </w:rPr>
              <w:t>□通过 □不通过</w:t>
            </w:r>
          </w:p>
        </w:tc>
        <w:tc>
          <w:tcPr>
            <w:tcW w:w="1363" w:type="dxa"/>
            <w:tcBorders>
              <w:top w:val="single" w:color="auto" w:sz="4" w:space="0"/>
              <w:left w:val="single" w:color="auto" w:sz="4" w:space="0"/>
              <w:bottom w:val="single" w:color="auto" w:sz="4" w:space="0"/>
              <w:right w:val="single" w:color="auto" w:sz="4" w:space="0"/>
            </w:tcBorders>
            <w:vAlign w:val="center"/>
          </w:tcPr>
          <w:p>
            <w:pPr>
              <w:rPr>
                <w:rFonts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Cs w:val="22"/>
                <w:highlight w:val="none"/>
              </w:rPr>
              <w:t>见报价文件第（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567" w:hRule="atLeast"/>
        </w:trPr>
        <w:tc>
          <w:tcPr>
            <w:tcW w:w="886" w:type="dxa"/>
            <w:vMerge w:val="continue"/>
            <w:tcBorders>
              <w:left w:val="single" w:color="auto" w:sz="4" w:space="0"/>
              <w:right w:val="single" w:color="auto" w:sz="4" w:space="0"/>
            </w:tcBorders>
            <w:vAlign w:val="center"/>
          </w:tcPr>
          <w:p>
            <w:pPr>
              <w:widowControl/>
              <w:jc w:val="left"/>
              <w:rPr>
                <w:rFonts w:cs="Arial" w:asciiTheme="minorEastAsia" w:hAnsiTheme="minorEastAsia" w:eastAsiaTheme="minorEastAsia"/>
                <w:color w:val="auto"/>
                <w:kern w:val="0"/>
                <w:sz w:val="24"/>
                <w:highlight w:val="none"/>
              </w:rPr>
            </w:pPr>
          </w:p>
        </w:tc>
        <w:tc>
          <w:tcPr>
            <w:tcW w:w="5489"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auto"/>
                <w:szCs w:val="22"/>
                <w:highlight w:val="none"/>
              </w:rPr>
            </w:pPr>
            <w:r>
              <w:rPr>
                <w:rFonts w:hint="eastAsia" w:asciiTheme="minorEastAsia" w:hAnsiTheme="minorEastAsia" w:eastAsiaTheme="minorEastAsia"/>
                <w:color w:val="auto"/>
                <w:szCs w:val="22"/>
                <w:highlight w:val="none"/>
              </w:rPr>
              <w:t>10.报价总金额是固定价且是唯一的，最终报价未超过本项目采购预算。(注：此项审查在最终报价后进行)</w:t>
            </w:r>
          </w:p>
        </w:tc>
        <w:tc>
          <w:tcPr>
            <w:tcW w:w="1926" w:type="dxa"/>
            <w:tcBorders>
              <w:top w:val="single" w:color="auto" w:sz="4" w:space="0"/>
              <w:left w:val="single" w:color="auto" w:sz="4" w:space="0"/>
              <w:bottom w:val="single" w:color="auto" w:sz="4" w:space="0"/>
              <w:right w:val="single" w:color="auto" w:sz="4" w:space="0"/>
            </w:tcBorders>
            <w:vAlign w:val="center"/>
          </w:tcPr>
          <w:p>
            <w:pPr>
              <w:rPr>
                <w:rFonts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Cs w:val="22"/>
                <w:highlight w:val="none"/>
              </w:rPr>
              <w:t>□通过 □不通过</w:t>
            </w:r>
          </w:p>
        </w:tc>
        <w:tc>
          <w:tcPr>
            <w:tcW w:w="1363" w:type="dxa"/>
            <w:tcBorders>
              <w:top w:val="single" w:color="auto" w:sz="4" w:space="0"/>
              <w:left w:val="single" w:color="auto" w:sz="4" w:space="0"/>
              <w:bottom w:val="single" w:color="auto" w:sz="4" w:space="0"/>
              <w:right w:val="single" w:color="auto" w:sz="4" w:space="0"/>
            </w:tcBorders>
            <w:vAlign w:val="center"/>
          </w:tcPr>
          <w:p>
            <w:pPr>
              <w:rPr>
                <w:rFonts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Cs w:val="22"/>
                <w:highlight w:val="none"/>
              </w:rPr>
              <w:t>见报价文件第（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567" w:hRule="atLeast"/>
        </w:trPr>
        <w:tc>
          <w:tcPr>
            <w:tcW w:w="886" w:type="dxa"/>
            <w:vMerge w:val="continue"/>
            <w:tcBorders>
              <w:left w:val="single" w:color="auto" w:sz="4" w:space="0"/>
              <w:right w:val="single" w:color="auto" w:sz="4" w:space="0"/>
            </w:tcBorders>
            <w:vAlign w:val="center"/>
          </w:tcPr>
          <w:p>
            <w:pPr>
              <w:widowControl/>
              <w:jc w:val="left"/>
              <w:rPr>
                <w:rFonts w:cs="Arial" w:asciiTheme="minorEastAsia" w:hAnsiTheme="minorEastAsia" w:eastAsiaTheme="minorEastAsia"/>
                <w:color w:val="auto"/>
                <w:kern w:val="0"/>
                <w:sz w:val="24"/>
                <w:highlight w:val="none"/>
              </w:rPr>
            </w:pPr>
          </w:p>
        </w:tc>
        <w:tc>
          <w:tcPr>
            <w:tcW w:w="5489"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auto"/>
                <w:szCs w:val="22"/>
                <w:highlight w:val="none"/>
              </w:rPr>
            </w:pPr>
            <w:r>
              <w:rPr>
                <w:rFonts w:hint="eastAsia" w:asciiTheme="minorEastAsia" w:hAnsiTheme="minorEastAsia" w:eastAsiaTheme="minorEastAsia"/>
                <w:color w:val="auto"/>
                <w:szCs w:val="22"/>
                <w:highlight w:val="none"/>
              </w:rPr>
              <w:t>11.响应报价中未对采购文件规定的非竞争性费用进行浮动或改变。</w:t>
            </w:r>
          </w:p>
        </w:tc>
        <w:tc>
          <w:tcPr>
            <w:tcW w:w="1926" w:type="dxa"/>
            <w:tcBorders>
              <w:top w:val="single" w:color="auto" w:sz="4" w:space="0"/>
              <w:left w:val="single" w:color="auto" w:sz="4" w:space="0"/>
              <w:bottom w:val="single" w:color="auto" w:sz="4" w:space="0"/>
              <w:right w:val="single" w:color="auto" w:sz="4" w:space="0"/>
            </w:tcBorders>
            <w:vAlign w:val="center"/>
          </w:tcPr>
          <w:p>
            <w:pPr>
              <w:rPr>
                <w:rFonts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Cs w:val="22"/>
                <w:highlight w:val="none"/>
              </w:rPr>
              <w:t>□通过 □不通过</w:t>
            </w:r>
          </w:p>
        </w:tc>
        <w:tc>
          <w:tcPr>
            <w:tcW w:w="1363" w:type="dxa"/>
            <w:tcBorders>
              <w:top w:val="single" w:color="auto" w:sz="4" w:space="0"/>
              <w:left w:val="single" w:color="auto" w:sz="4" w:space="0"/>
              <w:bottom w:val="single" w:color="auto" w:sz="4" w:space="0"/>
              <w:right w:val="single" w:color="auto" w:sz="4" w:space="0"/>
            </w:tcBorders>
            <w:vAlign w:val="center"/>
          </w:tcPr>
          <w:p>
            <w:pPr>
              <w:rPr>
                <w:rFonts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Cs w:val="22"/>
                <w:highlight w:val="none"/>
              </w:rPr>
              <w:t>见报价文件第（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567" w:hRule="atLeast"/>
        </w:trPr>
        <w:tc>
          <w:tcPr>
            <w:tcW w:w="886" w:type="dxa"/>
            <w:vMerge w:val="continue"/>
            <w:tcBorders>
              <w:left w:val="single" w:color="auto" w:sz="4" w:space="0"/>
              <w:right w:val="single" w:color="auto" w:sz="4" w:space="0"/>
            </w:tcBorders>
            <w:vAlign w:val="center"/>
          </w:tcPr>
          <w:p>
            <w:pPr>
              <w:widowControl/>
              <w:jc w:val="left"/>
              <w:rPr>
                <w:rFonts w:cs="Arial" w:asciiTheme="minorEastAsia" w:hAnsiTheme="minorEastAsia" w:eastAsiaTheme="minorEastAsia"/>
                <w:color w:val="auto"/>
                <w:kern w:val="0"/>
                <w:sz w:val="24"/>
                <w:highlight w:val="none"/>
              </w:rPr>
            </w:pPr>
          </w:p>
        </w:tc>
        <w:tc>
          <w:tcPr>
            <w:tcW w:w="5489" w:type="dxa"/>
            <w:tcBorders>
              <w:top w:val="single" w:color="auto" w:sz="4" w:space="0"/>
              <w:left w:val="single" w:color="auto" w:sz="4" w:space="0"/>
              <w:bottom w:val="single" w:color="auto" w:sz="4" w:space="0"/>
              <w:right w:val="single" w:color="auto" w:sz="4" w:space="0"/>
            </w:tcBorders>
          </w:tcPr>
          <w:p>
            <w:pPr>
              <w:widowControl/>
              <w:autoSpaceDE w:val="0"/>
              <w:autoSpaceDN w:val="0"/>
              <w:adjustRightInd w:val="0"/>
              <w:snapToGrid w:val="0"/>
              <w:rPr>
                <w:rFonts w:asciiTheme="minorEastAsia" w:hAnsiTheme="minorEastAsia" w:eastAsiaTheme="minorEastAsia"/>
                <w:color w:val="auto"/>
                <w:szCs w:val="22"/>
                <w:highlight w:val="none"/>
              </w:rPr>
            </w:pPr>
            <w:r>
              <w:rPr>
                <w:rFonts w:hint="eastAsia" w:asciiTheme="minorEastAsia" w:hAnsiTheme="minorEastAsia" w:eastAsiaTheme="minorEastAsia"/>
                <w:color w:val="auto"/>
                <w:szCs w:val="22"/>
                <w:highlight w:val="none"/>
              </w:rPr>
              <w:t>12.响应人按采购清单填报价格，无修改、增减采购清单的项目、表格、内容等。</w:t>
            </w:r>
          </w:p>
        </w:tc>
        <w:tc>
          <w:tcPr>
            <w:tcW w:w="1926" w:type="dxa"/>
            <w:tcBorders>
              <w:top w:val="single" w:color="auto" w:sz="4" w:space="0"/>
              <w:left w:val="single" w:color="auto" w:sz="4" w:space="0"/>
              <w:bottom w:val="single" w:color="auto" w:sz="4" w:space="0"/>
              <w:right w:val="single" w:color="auto" w:sz="4" w:space="0"/>
            </w:tcBorders>
            <w:vAlign w:val="center"/>
          </w:tcPr>
          <w:p>
            <w:pPr>
              <w:rPr>
                <w:rFonts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Cs w:val="22"/>
                <w:highlight w:val="none"/>
              </w:rPr>
              <w:t>□通过 □不通过</w:t>
            </w:r>
          </w:p>
        </w:tc>
        <w:tc>
          <w:tcPr>
            <w:tcW w:w="1363" w:type="dxa"/>
            <w:tcBorders>
              <w:top w:val="single" w:color="auto" w:sz="4" w:space="0"/>
              <w:left w:val="single" w:color="auto" w:sz="4" w:space="0"/>
              <w:bottom w:val="single" w:color="auto" w:sz="4" w:space="0"/>
              <w:right w:val="single" w:color="auto" w:sz="4" w:space="0"/>
            </w:tcBorders>
            <w:vAlign w:val="center"/>
          </w:tcPr>
          <w:p>
            <w:pPr>
              <w:rPr>
                <w:rFonts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Cs w:val="22"/>
                <w:highlight w:val="none"/>
              </w:rPr>
              <w:t>见报价文件第（ ）页</w:t>
            </w:r>
          </w:p>
        </w:tc>
      </w:tr>
      <w:bookmarkEnd w:id="11"/>
    </w:tbl>
    <w:p>
      <w:pPr>
        <w:pStyle w:val="17"/>
        <w:spacing w:after="0" w:line="360" w:lineRule="auto"/>
        <w:ind w:left="424" w:hanging="424" w:hangingChars="202"/>
        <w:rPr>
          <w:rFonts w:asciiTheme="minorEastAsia" w:hAnsiTheme="minorEastAsia"/>
          <w:color w:val="auto"/>
          <w:sz w:val="21"/>
          <w:szCs w:val="21"/>
          <w:highlight w:val="none"/>
        </w:rPr>
      </w:pPr>
    </w:p>
    <w:p>
      <w:pPr>
        <w:pStyle w:val="17"/>
        <w:spacing w:after="0" w:line="360" w:lineRule="auto"/>
        <w:ind w:left="424" w:hanging="424" w:hangingChars="202"/>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注：以上材料将作为供应商有效性审核的重要内容之一，供应商必须严格按照其内容及序列要求在响应文件中对应如实提供，对资格性和符合性证明文件的任何缺漏和不符合项将会直接导致无效响应。供应商根据自查结论在对应的□打“√”。</w:t>
      </w:r>
    </w:p>
    <w:p>
      <w:pPr>
        <w:pStyle w:val="17"/>
        <w:spacing w:after="0" w:line="360" w:lineRule="auto"/>
        <w:rPr>
          <w:rFonts w:asciiTheme="minorEastAsia" w:hAnsiTheme="minorEastAsia"/>
          <w:color w:val="auto"/>
          <w:sz w:val="21"/>
          <w:szCs w:val="21"/>
          <w:highlight w:val="none"/>
        </w:rPr>
      </w:pPr>
      <w:r>
        <w:rPr>
          <w:rFonts w:hint="eastAsia" w:asciiTheme="minorEastAsia" w:hAnsiTheme="minorEastAsia"/>
          <w:color w:val="auto"/>
          <w:szCs w:val="21"/>
          <w:highlight w:val="none"/>
        </w:rPr>
        <w:br w:type="page"/>
      </w:r>
    </w:p>
    <w:p>
      <w:pPr>
        <w:pStyle w:val="17"/>
        <w:tabs>
          <w:tab w:val="left" w:pos="851"/>
        </w:tabs>
        <w:spacing w:after="0" w:line="360" w:lineRule="auto"/>
        <w:ind w:left="850" w:hanging="850" w:hangingChars="405"/>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1.1.1</w:t>
      </w:r>
      <w:r>
        <w:rPr>
          <w:rFonts w:hint="eastAsia" w:asciiTheme="minorEastAsia" w:hAnsiTheme="minorEastAsia"/>
          <w:color w:val="auto"/>
          <w:sz w:val="21"/>
          <w:szCs w:val="21"/>
          <w:highlight w:val="none"/>
        </w:rPr>
        <w:tab/>
      </w:r>
      <w:r>
        <w:rPr>
          <w:rFonts w:hint="eastAsia" w:asciiTheme="minorEastAsia" w:hAnsiTheme="minorEastAsia"/>
          <w:color w:val="auto"/>
          <w:sz w:val="21"/>
          <w:szCs w:val="21"/>
          <w:highlight w:val="none"/>
          <w:lang w:val="en-GB"/>
        </w:rPr>
        <w:t>“★”</w:t>
      </w:r>
      <w:r>
        <w:rPr>
          <w:rFonts w:hint="eastAsia" w:asciiTheme="minorEastAsia" w:hAnsiTheme="minorEastAsia"/>
          <w:color w:val="auto"/>
          <w:sz w:val="21"/>
          <w:szCs w:val="21"/>
          <w:highlight w:val="none"/>
        </w:rPr>
        <w:t>条款自查表</w:t>
      </w:r>
    </w:p>
    <w:tbl>
      <w:tblPr>
        <w:tblStyle w:val="38"/>
        <w:tblW w:w="8472" w:type="dxa"/>
        <w:tblInd w:w="0" w:type="dxa"/>
        <w:tblLayout w:type="fixed"/>
        <w:tblCellMar>
          <w:top w:w="0" w:type="dxa"/>
          <w:left w:w="108" w:type="dxa"/>
          <w:bottom w:w="0" w:type="dxa"/>
          <w:right w:w="108" w:type="dxa"/>
        </w:tblCellMar>
      </w:tblPr>
      <w:tblGrid>
        <w:gridCol w:w="692"/>
        <w:gridCol w:w="2677"/>
        <w:gridCol w:w="1417"/>
        <w:gridCol w:w="1701"/>
        <w:gridCol w:w="1985"/>
      </w:tblGrid>
      <w:tr>
        <w:tblPrEx>
          <w:tblCellMar>
            <w:top w:w="0" w:type="dxa"/>
            <w:left w:w="108" w:type="dxa"/>
            <w:bottom w:w="0" w:type="dxa"/>
            <w:right w:w="108" w:type="dxa"/>
          </w:tblCellMar>
        </w:tblPrEx>
        <w:trPr>
          <w:trHeight w:val="567" w:hRule="atLeast"/>
        </w:trPr>
        <w:tc>
          <w:tcPr>
            <w:tcW w:w="692" w:type="dxa"/>
            <w:tcBorders>
              <w:top w:val="single" w:color="auto" w:sz="4" w:space="0"/>
              <w:left w:val="single" w:color="auto" w:sz="4" w:space="0"/>
              <w:bottom w:val="single" w:color="auto" w:sz="4" w:space="0"/>
              <w:right w:val="single" w:color="auto" w:sz="4" w:space="0"/>
            </w:tcBorders>
            <w:vAlign w:val="center"/>
          </w:tcPr>
          <w:p>
            <w:pPr>
              <w:jc w:val="center"/>
              <w:rPr>
                <w:rFonts w:cs="Arial" w:asciiTheme="minorEastAsia" w:hAnsiTheme="minorEastAsia" w:eastAsiaTheme="minorEastAsia"/>
                <w:b/>
                <w:bCs/>
                <w:color w:val="auto"/>
                <w:szCs w:val="22"/>
                <w:highlight w:val="none"/>
              </w:rPr>
            </w:pPr>
            <w:r>
              <w:rPr>
                <w:rFonts w:hint="eastAsia" w:cs="Arial" w:asciiTheme="minorEastAsia" w:hAnsiTheme="minorEastAsia" w:eastAsiaTheme="minorEastAsia"/>
                <w:b/>
                <w:bCs/>
                <w:color w:val="auto"/>
                <w:szCs w:val="22"/>
                <w:highlight w:val="none"/>
              </w:rPr>
              <w:t>序号</w:t>
            </w:r>
          </w:p>
        </w:tc>
        <w:tc>
          <w:tcPr>
            <w:tcW w:w="2677" w:type="dxa"/>
            <w:tcBorders>
              <w:top w:val="single" w:color="auto" w:sz="4" w:space="0"/>
              <w:left w:val="nil"/>
              <w:bottom w:val="single" w:color="auto" w:sz="4" w:space="0"/>
              <w:right w:val="single" w:color="auto" w:sz="4" w:space="0"/>
            </w:tcBorders>
            <w:vAlign w:val="center"/>
          </w:tcPr>
          <w:p>
            <w:pPr>
              <w:jc w:val="center"/>
              <w:rPr>
                <w:rFonts w:cs="Arial" w:asciiTheme="minorEastAsia" w:hAnsiTheme="minorEastAsia" w:eastAsiaTheme="minorEastAsia"/>
                <w:b/>
                <w:bCs/>
                <w:color w:val="auto"/>
                <w:szCs w:val="22"/>
                <w:highlight w:val="none"/>
              </w:rPr>
            </w:pPr>
            <w:r>
              <w:rPr>
                <w:rFonts w:hint="eastAsia" w:cs="Arial" w:asciiTheme="minorEastAsia" w:hAnsiTheme="minorEastAsia" w:eastAsiaTheme="minorEastAsia"/>
                <w:b/>
                <w:bCs/>
                <w:color w:val="auto"/>
                <w:szCs w:val="22"/>
                <w:highlight w:val="none"/>
              </w:rPr>
              <w:t>“★”条款要求</w:t>
            </w:r>
          </w:p>
        </w:tc>
        <w:tc>
          <w:tcPr>
            <w:tcW w:w="1417" w:type="dxa"/>
            <w:tcBorders>
              <w:top w:val="single" w:color="auto" w:sz="4" w:space="0"/>
              <w:left w:val="nil"/>
              <w:bottom w:val="single" w:color="auto" w:sz="4" w:space="0"/>
              <w:right w:val="single" w:color="auto" w:sz="4" w:space="0"/>
            </w:tcBorders>
            <w:vAlign w:val="center"/>
          </w:tcPr>
          <w:p>
            <w:pPr>
              <w:jc w:val="center"/>
              <w:rPr>
                <w:rFonts w:cs="Arial" w:asciiTheme="minorEastAsia" w:hAnsiTheme="minorEastAsia" w:eastAsiaTheme="minorEastAsia"/>
                <w:b/>
                <w:bCs/>
                <w:color w:val="auto"/>
                <w:szCs w:val="22"/>
                <w:highlight w:val="none"/>
              </w:rPr>
            </w:pPr>
            <w:r>
              <w:rPr>
                <w:rFonts w:hint="eastAsia" w:cs="Arial" w:asciiTheme="minorEastAsia" w:hAnsiTheme="minorEastAsia" w:eastAsiaTheme="minorEastAsia"/>
                <w:b/>
                <w:bCs/>
                <w:color w:val="auto"/>
                <w:szCs w:val="22"/>
                <w:highlight w:val="none"/>
              </w:rPr>
              <w:t>是否响应</w:t>
            </w:r>
          </w:p>
        </w:tc>
        <w:tc>
          <w:tcPr>
            <w:tcW w:w="1701" w:type="dxa"/>
            <w:tcBorders>
              <w:top w:val="single" w:color="auto" w:sz="4" w:space="0"/>
              <w:left w:val="nil"/>
              <w:bottom w:val="single" w:color="auto" w:sz="4" w:space="0"/>
              <w:right w:val="single" w:color="auto" w:sz="4" w:space="0"/>
            </w:tcBorders>
            <w:vAlign w:val="center"/>
          </w:tcPr>
          <w:p>
            <w:pPr>
              <w:jc w:val="center"/>
              <w:rPr>
                <w:rFonts w:cs="Arial" w:asciiTheme="minorEastAsia" w:hAnsiTheme="minorEastAsia" w:eastAsiaTheme="minorEastAsia"/>
                <w:b/>
                <w:bCs/>
                <w:color w:val="auto"/>
                <w:szCs w:val="22"/>
                <w:highlight w:val="none"/>
              </w:rPr>
            </w:pPr>
            <w:r>
              <w:rPr>
                <w:rFonts w:hint="eastAsia" w:cs="Arial" w:asciiTheme="minorEastAsia" w:hAnsiTheme="minorEastAsia" w:eastAsiaTheme="minorEastAsia"/>
                <w:b/>
                <w:bCs/>
                <w:color w:val="auto"/>
                <w:szCs w:val="22"/>
                <w:highlight w:val="none"/>
              </w:rPr>
              <w:t>偏离说明</w:t>
            </w:r>
          </w:p>
        </w:tc>
        <w:tc>
          <w:tcPr>
            <w:tcW w:w="1985" w:type="dxa"/>
            <w:tcBorders>
              <w:top w:val="single" w:color="auto" w:sz="4" w:space="0"/>
              <w:left w:val="nil"/>
              <w:bottom w:val="single" w:color="auto" w:sz="4" w:space="0"/>
              <w:right w:val="single" w:color="auto" w:sz="4" w:space="0"/>
            </w:tcBorders>
            <w:vAlign w:val="center"/>
          </w:tcPr>
          <w:p>
            <w:pPr>
              <w:jc w:val="center"/>
              <w:rPr>
                <w:rFonts w:cs="Arial" w:asciiTheme="minorEastAsia" w:hAnsiTheme="minorEastAsia" w:eastAsiaTheme="minorEastAsia"/>
                <w:b/>
                <w:bCs/>
                <w:color w:val="auto"/>
                <w:szCs w:val="22"/>
                <w:highlight w:val="none"/>
              </w:rPr>
            </w:pPr>
            <w:r>
              <w:rPr>
                <w:rFonts w:hint="eastAsia" w:cs="Arial" w:asciiTheme="minorEastAsia" w:hAnsiTheme="minorEastAsia" w:eastAsiaTheme="minorEastAsia"/>
                <w:b/>
                <w:bCs/>
                <w:color w:val="auto"/>
                <w:szCs w:val="22"/>
                <w:highlight w:val="none"/>
              </w:rPr>
              <w:t>证明文件（如有）</w:t>
            </w:r>
          </w:p>
        </w:tc>
      </w:tr>
      <w:tr>
        <w:tblPrEx>
          <w:tblCellMar>
            <w:top w:w="0" w:type="dxa"/>
            <w:left w:w="108" w:type="dxa"/>
            <w:bottom w:w="0" w:type="dxa"/>
            <w:right w:w="108" w:type="dxa"/>
          </w:tblCellMar>
        </w:tblPrEx>
        <w:trPr>
          <w:trHeight w:val="567" w:hRule="atLeast"/>
        </w:trPr>
        <w:tc>
          <w:tcPr>
            <w:tcW w:w="692" w:type="dxa"/>
            <w:tcBorders>
              <w:top w:val="single" w:color="auto" w:sz="4" w:space="0"/>
              <w:left w:val="single" w:color="auto" w:sz="4" w:space="0"/>
              <w:bottom w:val="single" w:color="auto" w:sz="4" w:space="0"/>
              <w:right w:val="single" w:color="auto" w:sz="4" w:space="0"/>
            </w:tcBorders>
            <w:vAlign w:val="center"/>
          </w:tcPr>
          <w:p>
            <w:pPr>
              <w:numPr>
                <w:ilvl w:val="1"/>
                <w:numId w:val="12"/>
              </w:numPr>
              <w:jc w:val="center"/>
              <w:rPr>
                <w:rFonts w:cs="Arial" w:asciiTheme="minorEastAsia" w:hAnsiTheme="minorEastAsia" w:eastAsiaTheme="minorEastAsia"/>
                <w:color w:val="auto"/>
                <w:szCs w:val="22"/>
                <w:highlight w:val="none"/>
              </w:rPr>
            </w:pPr>
          </w:p>
        </w:tc>
        <w:tc>
          <w:tcPr>
            <w:tcW w:w="2677" w:type="dxa"/>
            <w:tcBorders>
              <w:top w:val="single" w:color="auto" w:sz="4" w:space="0"/>
              <w:left w:val="nil"/>
              <w:bottom w:val="single" w:color="auto" w:sz="4" w:space="0"/>
              <w:right w:val="single" w:color="auto" w:sz="4" w:space="0"/>
            </w:tcBorders>
            <w:vAlign w:val="center"/>
          </w:tcPr>
          <w:p>
            <w:pPr>
              <w:spacing w:after="60" w:line="360" w:lineRule="auto"/>
              <w:ind w:firstLine="495" w:firstLineChars="236"/>
              <w:jc w:val="center"/>
              <w:rPr>
                <w:rFonts w:cs="Arial" w:asciiTheme="minorEastAsia" w:hAnsiTheme="minorEastAsia" w:eastAsiaTheme="minorEastAsia"/>
                <w:color w:val="auto"/>
                <w:szCs w:val="22"/>
                <w:highlight w:val="none"/>
              </w:rPr>
            </w:pPr>
          </w:p>
        </w:tc>
        <w:tc>
          <w:tcPr>
            <w:tcW w:w="1417" w:type="dxa"/>
            <w:tcBorders>
              <w:top w:val="single" w:color="auto" w:sz="4" w:space="0"/>
              <w:left w:val="nil"/>
              <w:bottom w:val="single" w:color="auto" w:sz="4" w:space="0"/>
              <w:right w:val="single" w:color="auto" w:sz="4" w:space="0"/>
            </w:tcBorders>
            <w:vAlign w:val="center"/>
          </w:tcPr>
          <w:p>
            <w:pPr>
              <w:pStyle w:val="178"/>
              <w:spacing w:before="0" w:after="0"/>
              <w:rPr>
                <w:rFonts w:cs="Arial" w:asciiTheme="minorEastAsia" w:hAnsiTheme="minorEastAsia" w:eastAsiaTheme="minorEastAsia"/>
                <w:color w:val="auto"/>
                <w:spacing w:val="0"/>
                <w:kern w:val="2"/>
                <w:sz w:val="21"/>
                <w:szCs w:val="21"/>
                <w:highlight w:val="none"/>
              </w:rPr>
            </w:pPr>
          </w:p>
        </w:tc>
        <w:tc>
          <w:tcPr>
            <w:tcW w:w="1701" w:type="dxa"/>
            <w:tcBorders>
              <w:top w:val="single" w:color="auto" w:sz="4" w:space="0"/>
              <w:left w:val="nil"/>
              <w:bottom w:val="single" w:color="auto" w:sz="4" w:space="0"/>
              <w:right w:val="single" w:color="auto" w:sz="4" w:space="0"/>
            </w:tcBorders>
            <w:vAlign w:val="center"/>
          </w:tcPr>
          <w:p>
            <w:pPr>
              <w:jc w:val="center"/>
              <w:rPr>
                <w:rFonts w:cs="Arial" w:asciiTheme="minorEastAsia" w:hAnsiTheme="minorEastAsia" w:eastAsiaTheme="minorEastAsia"/>
                <w:color w:val="auto"/>
                <w:szCs w:val="22"/>
                <w:highlight w:val="none"/>
              </w:rPr>
            </w:pPr>
          </w:p>
        </w:tc>
        <w:tc>
          <w:tcPr>
            <w:tcW w:w="1985" w:type="dxa"/>
            <w:tcBorders>
              <w:top w:val="single" w:color="auto" w:sz="4" w:space="0"/>
              <w:left w:val="nil"/>
              <w:bottom w:val="single" w:color="auto" w:sz="4" w:space="0"/>
              <w:right w:val="single" w:color="auto" w:sz="4" w:space="0"/>
            </w:tcBorders>
            <w:vAlign w:val="center"/>
          </w:tcPr>
          <w:p>
            <w:pPr>
              <w:jc w:val="center"/>
              <w:rPr>
                <w:rFonts w:cs="Arial" w:asciiTheme="minorEastAsia" w:hAnsiTheme="minorEastAsia" w:eastAsiaTheme="minorEastAsia"/>
                <w:color w:val="auto"/>
                <w:szCs w:val="22"/>
                <w:highlight w:val="none"/>
              </w:rPr>
            </w:pPr>
            <w:r>
              <w:rPr>
                <w:rFonts w:hint="eastAsia" w:cs="Arial" w:asciiTheme="minorEastAsia" w:hAnsiTheme="minorEastAsia" w:eastAsiaTheme="minorEastAsia"/>
                <w:color w:val="auto"/>
                <w:szCs w:val="22"/>
                <w:highlight w:val="none"/>
              </w:rPr>
              <w:t>见报价文件（）页</w:t>
            </w:r>
          </w:p>
        </w:tc>
      </w:tr>
      <w:tr>
        <w:tblPrEx>
          <w:tblCellMar>
            <w:top w:w="0" w:type="dxa"/>
            <w:left w:w="108" w:type="dxa"/>
            <w:bottom w:w="0" w:type="dxa"/>
            <w:right w:w="108" w:type="dxa"/>
          </w:tblCellMar>
        </w:tblPrEx>
        <w:trPr>
          <w:trHeight w:val="567" w:hRule="atLeast"/>
        </w:trPr>
        <w:tc>
          <w:tcPr>
            <w:tcW w:w="692" w:type="dxa"/>
            <w:tcBorders>
              <w:top w:val="single" w:color="auto" w:sz="4" w:space="0"/>
              <w:left w:val="single" w:color="auto" w:sz="4" w:space="0"/>
              <w:bottom w:val="single" w:color="auto" w:sz="4" w:space="0"/>
              <w:right w:val="single" w:color="auto" w:sz="4" w:space="0"/>
            </w:tcBorders>
            <w:vAlign w:val="center"/>
          </w:tcPr>
          <w:p>
            <w:pPr>
              <w:numPr>
                <w:ilvl w:val="1"/>
                <w:numId w:val="12"/>
              </w:numPr>
              <w:jc w:val="center"/>
              <w:rPr>
                <w:rFonts w:cs="Arial" w:asciiTheme="minorEastAsia" w:hAnsiTheme="minorEastAsia" w:eastAsiaTheme="minorEastAsia"/>
                <w:color w:val="auto"/>
                <w:szCs w:val="22"/>
                <w:highlight w:val="none"/>
              </w:rPr>
            </w:pPr>
          </w:p>
        </w:tc>
        <w:tc>
          <w:tcPr>
            <w:tcW w:w="2677" w:type="dxa"/>
            <w:tcBorders>
              <w:top w:val="single" w:color="auto" w:sz="4" w:space="0"/>
              <w:left w:val="nil"/>
              <w:bottom w:val="single" w:color="auto" w:sz="4" w:space="0"/>
              <w:right w:val="single" w:color="auto" w:sz="4" w:space="0"/>
            </w:tcBorders>
            <w:vAlign w:val="center"/>
          </w:tcPr>
          <w:p>
            <w:pPr>
              <w:spacing w:after="60" w:line="360" w:lineRule="auto"/>
              <w:ind w:firstLine="495" w:firstLineChars="236"/>
              <w:jc w:val="center"/>
              <w:rPr>
                <w:rFonts w:cs="Arial" w:asciiTheme="minorEastAsia" w:hAnsiTheme="minorEastAsia" w:eastAsiaTheme="minorEastAsia"/>
                <w:color w:val="auto"/>
                <w:szCs w:val="22"/>
                <w:highlight w:val="none"/>
              </w:rPr>
            </w:pPr>
          </w:p>
        </w:tc>
        <w:tc>
          <w:tcPr>
            <w:tcW w:w="1417" w:type="dxa"/>
            <w:tcBorders>
              <w:top w:val="single" w:color="auto" w:sz="4" w:space="0"/>
              <w:left w:val="nil"/>
              <w:bottom w:val="single" w:color="auto" w:sz="4" w:space="0"/>
              <w:right w:val="single" w:color="auto" w:sz="4" w:space="0"/>
            </w:tcBorders>
            <w:vAlign w:val="center"/>
          </w:tcPr>
          <w:p>
            <w:pPr>
              <w:pStyle w:val="178"/>
              <w:spacing w:before="0" w:after="0"/>
              <w:rPr>
                <w:rFonts w:cs="Arial" w:asciiTheme="minorEastAsia" w:hAnsiTheme="minorEastAsia" w:eastAsiaTheme="minorEastAsia"/>
                <w:color w:val="auto"/>
                <w:spacing w:val="0"/>
                <w:kern w:val="2"/>
                <w:sz w:val="21"/>
                <w:szCs w:val="21"/>
                <w:highlight w:val="none"/>
              </w:rPr>
            </w:pPr>
          </w:p>
        </w:tc>
        <w:tc>
          <w:tcPr>
            <w:tcW w:w="1701" w:type="dxa"/>
            <w:tcBorders>
              <w:top w:val="single" w:color="auto" w:sz="4" w:space="0"/>
              <w:left w:val="nil"/>
              <w:bottom w:val="single" w:color="auto" w:sz="4" w:space="0"/>
              <w:right w:val="single" w:color="auto" w:sz="4" w:space="0"/>
            </w:tcBorders>
            <w:vAlign w:val="center"/>
          </w:tcPr>
          <w:p>
            <w:pPr>
              <w:jc w:val="center"/>
              <w:rPr>
                <w:rFonts w:cs="Arial" w:asciiTheme="minorEastAsia" w:hAnsiTheme="minorEastAsia" w:eastAsiaTheme="minorEastAsia"/>
                <w:color w:val="auto"/>
                <w:szCs w:val="22"/>
                <w:highlight w:val="none"/>
              </w:rPr>
            </w:pPr>
          </w:p>
        </w:tc>
        <w:tc>
          <w:tcPr>
            <w:tcW w:w="1985" w:type="dxa"/>
            <w:tcBorders>
              <w:top w:val="single" w:color="auto" w:sz="4" w:space="0"/>
              <w:left w:val="nil"/>
              <w:bottom w:val="single" w:color="auto" w:sz="4" w:space="0"/>
              <w:right w:val="single" w:color="auto" w:sz="4" w:space="0"/>
            </w:tcBorders>
            <w:vAlign w:val="center"/>
          </w:tcPr>
          <w:p>
            <w:pPr>
              <w:jc w:val="center"/>
              <w:rPr>
                <w:rFonts w:hint="eastAsia" w:cs="Arial" w:asciiTheme="minorEastAsia" w:hAnsiTheme="minorEastAsia" w:eastAsiaTheme="minorEastAsia"/>
                <w:color w:val="auto"/>
                <w:szCs w:val="22"/>
                <w:highlight w:val="none"/>
              </w:rPr>
            </w:pPr>
            <w:r>
              <w:rPr>
                <w:rFonts w:hint="eastAsia" w:cs="Arial" w:asciiTheme="minorEastAsia" w:hAnsiTheme="minorEastAsia" w:eastAsiaTheme="minorEastAsia"/>
                <w:color w:val="auto"/>
                <w:szCs w:val="22"/>
                <w:highlight w:val="none"/>
              </w:rPr>
              <w:t>见报价文件（）页</w:t>
            </w:r>
          </w:p>
        </w:tc>
      </w:tr>
      <w:tr>
        <w:tblPrEx>
          <w:tblCellMar>
            <w:top w:w="0" w:type="dxa"/>
            <w:left w:w="108" w:type="dxa"/>
            <w:bottom w:w="0" w:type="dxa"/>
            <w:right w:w="108" w:type="dxa"/>
          </w:tblCellMar>
        </w:tblPrEx>
        <w:trPr>
          <w:trHeight w:val="567" w:hRule="atLeast"/>
        </w:trPr>
        <w:tc>
          <w:tcPr>
            <w:tcW w:w="692" w:type="dxa"/>
            <w:tcBorders>
              <w:top w:val="single" w:color="auto" w:sz="4" w:space="0"/>
              <w:left w:val="single" w:color="auto" w:sz="4" w:space="0"/>
              <w:bottom w:val="single" w:color="auto" w:sz="4" w:space="0"/>
              <w:right w:val="single" w:color="auto" w:sz="4" w:space="0"/>
            </w:tcBorders>
            <w:vAlign w:val="center"/>
          </w:tcPr>
          <w:p>
            <w:pPr>
              <w:numPr>
                <w:ilvl w:val="1"/>
                <w:numId w:val="12"/>
              </w:numPr>
              <w:jc w:val="center"/>
              <w:rPr>
                <w:rFonts w:cs="Arial" w:asciiTheme="minorEastAsia" w:hAnsiTheme="minorEastAsia" w:eastAsiaTheme="minorEastAsia"/>
                <w:color w:val="auto"/>
                <w:szCs w:val="22"/>
                <w:highlight w:val="none"/>
              </w:rPr>
            </w:pPr>
          </w:p>
        </w:tc>
        <w:tc>
          <w:tcPr>
            <w:tcW w:w="2677" w:type="dxa"/>
            <w:tcBorders>
              <w:top w:val="single" w:color="auto" w:sz="4" w:space="0"/>
              <w:left w:val="nil"/>
              <w:bottom w:val="single" w:color="auto" w:sz="4" w:space="0"/>
              <w:right w:val="single" w:color="auto" w:sz="4" w:space="0"/>
            </w:tcBorders>
            <w:vAlign w:val="center"/>
          </w:tcPr>
          <w:p>
            <w:pPr>
              <w:spacing w:after="60" w:line="360" w:lineRule="auto"/>
              <w:ind w:firstLine="495" w:firstLineChars="236"/>
              <w:jc w:val="center"/>
              <w:rPr>
                <w:rFonts w:cs="Arial" w:asciiTheme="minorEastAsia" w:hAnsiTheme="minorEastAsia" w:eastAsiaTheme="minorEastAsia"/>
                <w:color w:val="auto"/>
                <w:szCs w:val="22"/>
                <w:highlight w:val="none"/>
              </w:rPr>
            </w:pPr>
          </w:p>
        </w:tc>
        <w:tc>
          <w:tcPr>
            <w:tcW w:w="1417" w:type="dxa"/>
            <w:tcBorders>
              <w:top w:val="single" w:color="auto" w:sz="4" w:space="0"/>
              <w:left w:val="nil"/>
              <w:bottom w:val="single" w:color="auto" w:sz="4" w:space="0"/>
              <w:right w:val="single" w:color="auto" w:sz="4" w:space="0"/>
            </w:tcBorders>
            <w:vAlign w:val="center"/>
          </w:tcPr>
          <w:p>
            <w:pPr>
              <w:pStyle w:val="178"/>
              <w:spacing w:before="0" w:after="0"/>
              <w:rPr>
                <w:rFonts w:cs="Arial" w:asciiTheme="minorEastAsia" w:hAnsiTheme="minorEastAsia" w:eastAsiaTheme="minorEastAsia"/>
                <w:color w:val="auto"/>
                <w:spacing w:val="0"/>
                <w:kern w:val="2"/>
                <w:sz w:val="21"/>
                <w:szCs w:val="21"/>
                <w:highlight w:val="none"/>
              </w:rPr>
            </w:pPr>
          </w:p>
        </w:tc>
        <w:tc>
          <w:tcPr>
            <w:tcW w:w="1701" w:type="dxa"/>
            <w:tcBorders>
              <w:top w:val="single" w:color="auto" w:sz="4" w:space="0"/>
              <w:left w:val="nil"/>
              <w:bottom w:val="single" w:color="auto" w:sz="4" w:space="0"/>
              <w:right w:val="single" w:color="auto" w:sz="4" w:space="0"/>
            </w:tcBorders>
            <w:vAlign w:val="center"/>
          </w:tcPr>
          <w:p>
            <w:pPr>
              <w:jc w:val="center"/>
              <w:rPr>
                <w:rFonts w:cs="Arial" w:asciiTheme="minorEastAsia" w:hAnsiTheme="minorEastAsia" w:eastAsiaTheme="minorEastAsia"/>
                <w:color w:val="auto"/>
                <w:szCs w:val="22"/>
                <w:highlight w:val="none"/>
              </w:rPr>
            </w:pPr>
          </w:p>
        </w:tc>
        <w:tc>
          <w:tcPr>
            <w:tcW w:w="1985" w:type="dxa"/>
            <w:tcBorders>
              <w:top w:val="single" w:color="auto" w:sz="4" w:space="0"/>
              <w:left w:val="nil"/>
              <w:bottom w:val="single" w:color="auto" w:sz="4" w:space="0"/>
              <w:right w:val="single" w:color="auto" w:sz="4" w:space="0"/>
            </w:tcBorders>
            <w:vAlign w:val="center"/>
          </w:tcPr>
          <w:p>
            <w:pPr>
              <w:jc w:val="center"/>
              <w:rPr>
                <w:rFonts w:hint="eastAsia" w:cs="Arial" w:asciiTheme="minorEastAsia" w:hAnsiTheme="minorEastAsia" w:eastAsiaTheme="minorEastAsia"/>
                <w:color w:val="auto"/>
                <w:szCs w:val="22"/>
                <w:highlight w:val="none"/>
              </w:rPr>
            </w:pPr>
            <w:r>
              <w:rPr>
                <w:rFonts w:hint="eastAsia" w:cs="Arial" w:asciiTheme="minorEastAsia" w:hAnsiTheme="minorEastAsia" w:eastAsiaTheme="minorEastAsia"/>
                <w:color w:val="auto"/>
                <w:szCs w:val="22"/>
                <w:highlight w:val="none"/>
              </w:rPr>
              <w:t>见报价文件（）页</w:t>
            </w:r>
          </w:p>
        </w:tc>
      </w:tr>
      <w:tr>
        <w:tblPrEx>
          <w:tblCellMar>
            <w:top w:w="0" w:type="dxa"/>
            <w:left w:w="108" w:type="dxa"/>
            <w:bottom w:w="0" w:type="dxa"/>
            <w:right w:w="108" w:type="dxa"/>
          </w:tblCellMar>
        </w:tblPrEx>
        <w:trPr>
          <w:trHeight w:val="567" w:hRule="atLeast"/>
        </w:trPr>
        <w:tc>
          <w:tcPr>
            <w:tcW w:w="692" w:type="dxa"/>
            <w:tcBorders>
              <w:top w:val="single" w:color="auto" w:sz="4" w:space="0"/>
              <w:left w:val="single" w:color="auto" w:sz="4" w:space="0"/>
              <w:bottom w:val="single" w:color="auto" w:sz="4" w:space="0"/>
              <w:right w:val="single" w:color="auto" w:sz="4" w:space="0"/>
            </w:tcBorders>
            <w:vAlign w:val="center"/>
          </w:tcPr>
          <w:p>
            <w:pPr>
              <w:numPr>
                <w:ilvl w:val="1"/>
                <w:numId w:val="12"/>
              </w:numPr>
              <w:jc w:val="center"/>
              <w:rPr>
                <w:rFonts w:cs="Arial" w:asciiTheme="minorEastAsia" w:hAnsiTheme="minorEastAsia" w:eastAsiaTheme="minorEastAsia"/>
                <w:color w:val="auto"/>
                <w:szCs w:val="22"/>
                <w:highlight w:val="none"/>
              </w:rPr>
            </w:pPr>
          </w:p>
        </w:tc>
        <w:tc>
          <w:tcPr>
            <w:tcW w:w="2677" w:type="dxa"/>
            <w:tcBorders>
              <w:top w:val="single" w:color="auto" w:sz="4" w:space="0"/>
              <w:left w:val="nil"/>
              <w:bottom w:val="single" w:color="auto" w:sz="4" w:space="0"/>
              <w:right w:val="single" w:color="auto" w:sz="4" w:space="0"/>
            </w:tcBorders>
            <w:vAlign w:val="center"/>
          </w:tcPr>
          <w:p>
            <w:pPr>
              <w:spacing w:after="60" w:line="360" w:lineRule="auto"/>
              <w:ind w:firstLine="495" w:firstLineChars="236"/>
              <w:jc w:val="center"/>
              <w:rPr>
                <w:rFonts w:cs="Arial" w:asciiTheme="minorEastAsia" w:hAnsiTheme="minorEastAsia" w:eastAsiaTheme="minorEastAsia"/>
                <w:color w:val="auto"/>
                <w:szCs w:val="22"/>
                <w:highlight w:val="none"/>
              </w:rPr>
            </w:pPr>
          </w:p>
        </w:tc>
        <w:tc>
          <w:tcPr>
            <w:tcW w:w="1417" w:type="dxa"/>
            <w:tcBorders>
              <w:top w:val="single" w:color="auto" w:sz="4" w:space="0"/>
              <w:left w:val="nil"/>
              <w:bottom w:val="single" w:color="auto" w:sz="4" w:space="0"/>
              <w:right w:val="single" w:color="auto" w:sz="4" w:space="0"/>
            </w:tcBorders>
            <w:vAlign w:val="center"/>
          </w:tcPr>
          <w:p>
            <w:pPr>
              <w:pStyle w:val="178"/>
              <w:spacing w:before="0" w:after="0"/>
              <w:rPr>
                <w:rFonts w:cs="Arial" w:asciiTheme="minorEastAsia" w:hAnsiTheme="minorEastAsia" w:eastAsiaTheme="minorEastAsia"/>
                <w:color w:val="auto"/>
                <w:spacing w:val="0"/>
                <w:kern w:val="2"/>
                <w:sz w:val="21"/>
                <w:szCs w:val="21"/>
                <w:highlight w:val="none"/>
              </w:rPr>
            </w:pPr>
          </w:p>
        </w:tc>
        <w:tc>
          <w:tcPr>
            <w:tcW w:w="1701" w:type="dxa"/>
            <w:tcBorders>
              <w:top w:val="single" w:color="auto" w:sz="4" w:space="0"/>
              <w:left w:val="nil"/>
              <w:bottom w:val="single" w:color="auto" w:sz="4" w:space="0"/>
              <w:right w:val="single" w:color="auto" w:sz="4" w:space="0"/>
            </w:tcBorders>
            <w:vAlign w:val="center"/>
          </w:tcPr>
          <w:p>
            <w:pPr>
              <w:jc w:val="center"/>
              <w:rPr>
                <w:rFonts w:cs="Arial" w:asciiTheme="minorEastAsia" w:hAnsiTheme="minorEastAsia" w:eastAsiaTheme="minorEastAsia"/>
                <w:color w:val="auto"/>
                <w:szCs w:val="22"/>
                <w:highlight w:val="none"/>
              </w:rPr>
            </w:pPr>
          </w:p>
        </w:tc>
        <w:tc>
          <w:tcPr>
            <w:tcW w:w="1985" w:type="dxa"/>
            <w:tcBorders>
              <w:top w:val="single" w:color="auto" w:sz="4" w:space="0"/>
              <w:left w:val="nil"/>
              <w:bottom w:val="single" w:color="auto" w:sz="4" w:space="0"/>
              <w:right w:val="single" w:color="auto" w:sz="4" w:space="0"/>
            </w:tcBorders>
            <w:vAlign w:val="center"/>
          </w:tcPr>
          <w:p>
            <w:pPr>
              <w:jc w:val="center"/>
              <w:rPr>
                <w:rFonts w:hint="eastAsia" w:cs="Arial" w:asciiTheme="minorEastAsia" w:hAnsiTheme="minorEastAsia" w:eastAsiaTheme="minorEastAsia"/>
                <w:color w:val="auto"/>
                <w:szCs w:val="22"/>
                <w:highlight w:val="none"/>
              </w:rPr>
            </w:pPr>
            <w:r>
              <w:rPr>
                <w:rFonts w:hint="eastAsia" w:cs="Arial" w:asciiTheme="minorEastAsia" w:hAnsiTheme="minorEastAsia" w:eastAsiaTheme="minorEastAsia"/>
                <w:color w:val="auto"/>
                <w:szCs w:val="22"/>
                <w:highlight w:val="none"/>
              </w:rPr>
              <w:t>见报价文件（）页</w:t>
            </w:r>
          </w:p>
        </w:tc>
      </w:tr>
      <w:tr>
        <w:tblPrEx>
          <w:tblCellMar>
            <w:top w:w="0" w:type="dxa"/>
            <w:left w:w="108" w:type="dxa"/>
            <w:bottom w:w="0" w:type="dxa"/>
            <w:right w:w="108" w:type="dxa"/>
          </w:tblCellMar>
        </w:tblPrEx>
        <w:trPr>
          <w:trHeight w:val="567" w:hRule="atLeast"/>
        </w:trPr>
        <w:tc>
          <w:tcPr>
            <w:tcW w:w="692" w:type="dxa"/>
            <w:tcBorders>
              <w:top w:val="single" w:color="auto" w:sz="4" w:space="0"/>
              <w:left w:val="single" w:color="auto" w:sz="4" w:space="0"/>
              <w:bottom w:val="single" w:color="auto" w:sz="4" w:space="0"/>
              <w:right w:val="single" w:color="auto" w:sz="4" w:space="0"/>
            </w:tcBorders>
            <w:vAlign w:val="center"/>
          </w:tcPr>
          <w:p>
            <w:pPr>
              <w:numPr>
                <w:ilvl w:val="0"/>
                <w:numId w:val="0"/>
              </w:numPr>
              <w:ind w:leftChars="0"/>
              <w:jc w:val="center"/>
              <w:rPr>
                <w:rFonts w:cs="Arial" w:asciiTheme="minorEastAsia" w:hAnsiTheme="minorEastAsia" w:eastAsiaTheme="minorEastAsia"/>
                <w:color w:val="auto"/>
                <w:szCs w:val="22"/>
                <w:highlight w:val="none"/>
              </w:rPr>
            </w:pPr>
            <w:r>
              <w:rPr>
                <w:rFonts w:hint="eastAsia" w:asciiTheme="minorEastAsia" w:hAnsiTheme="minorEastAsia" w:eastAsiaTheme="minorEastAsia"/>
                <w:color w:val="auto"/>
                <w:szCs w:val="21"/>
                <w:highlight w:val="none"/>
              </w:rPr>
              <w:t>…</w:t>
            </w:r>
          </w:p>
        </w:tc>
        <w:tc>
          <w:tcPr>
            <w:tcW w:w="2677" w:type="dxa"/>
            <w:tcBorders>
              <w:top w:val="single" w:color="auto" w:sz="4" w:space="0"/>
              <w:left w:val="nil"/>
              <w:bottom w:val="single" w:color="auto" w:sz="4" w:space="0"/>
              <w:right w:val="single" w:color="auto" w:sz="4" w:space="0"/>
            </w:tcBorders>
            <w:vAlign w:val="center"/>
          </w:tcPr>
          <w:p>
            <w:pPr>
              <w:spacing w:after="60" w:line="360" w:lineRule="auto"/>
              <w:ind w:firstLine="495" w:firstLineChars="236"/>
              <w:jc w:val="center"/>
              <w:rPr>
                <w:rFonts w:cs="Arial" w:asciiTheme="minorEastAsia" w:hAnsiTheme="minorEastAsia" w:eastAsiaTheme="minorEastAsia"/>
                <w:color w:val="auto"/>
                <w:szCs w:val="22"/>
                <w:highlight w:val="none"/>
              </w:rPr>
            </w:pPr>
          </w:p>
        </w:tc>
        <w:tc>
          <w:tcPr>
            <w:tcW w:w="1417" w:type="dxa"/>
            <w:tcBorders>
              <w:top w:val="single" w:color="auto" w:sz="4" w:space="0"/>
              <w:left w:val="nil"/>
              <w:bottom w:val="single" w:color="auto" w:sz="4" w:space="0"/>
              <w:right w:val="single" w:color="auto" w:sz="4" w:space="0"/>
            </w:tcBorders>
            <w:vAlign w:val="center"/>
          </w:tcPr>
          <w:p>
            <w:pPr>
              <w:pStyle w:val="178"/>
              <w:spacing w:before="0" w:after="0"/>
              <w:rPr>
                <w:rFonts w:cs="Arial" w:asciiTheme="minorEastAsia" w:hAnsiTheme="minorEastAsia" w:eastAsiaTheme="minorEastAsia"/>
                <w:color w:val="auto"/>
                <w:spacing w:val="0"/>
                <w:kern w:val="2"/>
                <w:sz w:val="21"/>
                <w:szCs w:val="21"/>
                <w:highlight w:val="none"/>
              </w:rPr>
            </w:pPr>
          </w:p>
        </w:tc>
        <w:tc>
          <w:tcPr>
            <w:tcW w:w="1701" w:type="dxa"/>
            <w:tcBorders>
              <w:top w:val="single" w:color="auto" w:sz="4" w:space="0"/>
              <w:left w:val="nil"/>
              <w:bottom w:val="single" w:color="auto" w:sz="4" w:space="0"/>
              <w:right w:val="single" w:color="auto" w:sz="4" w:space="0"/>
            </w:tcBorders>
            <w:vAlign w:val="center"/>
          </w:tcPr>
          <w:p>
            <w:pPr>
              <w:jc w:val="center"/>
              <w:rPr>
                <w:rFonts w:cs="Arial" w:asciiTheme="minorEastAsia" w:hAnsiTheme="minorEastAsia" w:eastAsiaTheme="minorEastAsia"/>
                <w:color w:val="auto"/>
                <w:szCs w:val="22"/>
                <w:highlight w:val="none"/>
              </w:rPr>
            </w:pPr>
          </w:p>
        </w:tc>
        <w:tc>
          <w:tcPr>
            <w:tcW w:w="1985" w:type="dxa"/>
            <w:tcBorders>
              <w:top w:val="single" w:color="auto" w:sz="4" w:space="0"/>
              <w:left w:val="nil"/>
              <w:bottom w:val="single" w:color="auto" w:sz="4" w:space="0"/>
              <w:right w:val="single" w:color="auto" w:sz="4" w:space="0"/>
            </w:tcBorders>
            <w:vAlign w:val="center"/>
          </w:tcPr>
          <w:p>
            <w:pPr>
              <w:jc w:val="center"/>
              <w:rPr>
                <w:rFonts w:hint="eastAsia" w:cs="Arial" w:asciiTheme="minorEastAsia" w:hAnsiTheme="minorEastAsia" w:eastAsiaTheme="minorEastAsia"/>
                <w:color w:val="auto"/>
                <w:szCs w:val="22"/>
                <w:highlight w:val="none"/>
              </w:rPr>
            </w:pPr>
          </w:p>
        </w:tc>
      </w:tr>
    </w:tbl>
    <w:p>
      <w:pPr>
        <w:spacing w:line="360" w:lineRule="auto"/>
        <w:ind w:left="708" w:hanging="707" w:hangingChars="337"/>
        <w:rPr>
          <w:rFonts w:cs="Arial" w:asciiTheme="minorEastAsia" w:hAnsiTheme="minorEastAsia" w:eastAsiaTheme="minorEastAsia"/>
          <w:color w:val="auto"/>
          <w:highlight w:val="none"/>
        </w:rPr>
      </w:pPr>
      <w:r>
        <w:rPr>
          <w:rFonts w:hint="eastAsia" w:asciiTheme="minorEastAsia" w:hAnsiTheme="minorEastAsia" w:eastAsiaTheme="minorEastAsia"/>
          <w:color w:val="auto"/>
          <w:szCs w:val="21"/>
          <w:highlight w:val="none"/>
          <w:lang w:val="en-GB"/>
        </w:rPr>
        <w:t>注：</w:t>
      </w:r>
      <w:r>
        <w:rPr>
          <w:rFonts w:hint="eastAsia" w:cs="Arial" w:asciiTheme="minorEastAsia" w:hAnsiTheme="minorEastAsia" w:eastAsiaTheme="minorEastAsia"/>
          <w:color w:val="auto"/>
          <w:highlight w:val="none"/>
        </w:rPr>
        <w:t>1.对于上述要求，如供应商完全响应（或优于），则在“是否响应”栏内打“√”，对空白或打“×”视为负偏离，并请在“偏离说明”栏内扼要说明偏离情况。</w:t>
      </w:r>
    </w:p>
    <w:p>
      <w:pPr>
        <w:spacing w:line="360" w:lineRule="auto"/>
        <w:ind w:left="707" w:leftChars="200" w:hanging="287" w:hangingChars="137"/>
        <w:rPr>
          <w:rFonts w:cs="Arial" w:asciiTheme="minorEastAsia" w:hAnsiTheme="minorEastAsia" w:eastAsiaTheme="minorEastAsia"/>
          <w:color w:val="auto"/>
          <w:highlight w:val="none"/>
        </w:rPr>
      </w:pPr>
      <w:r>
        <w:rPr>
          <w:rFonts w:hint="eastAsia" w:cs="Arial" w:asciiTheme="minorEastAsia" w:hAnsiTheme="minorEastAsia" w:eastAsiaTheme="minorEastAsia"/>
          <w:color w:val="auto"/>
          <w:highlight w:val="none"/>
        </w:rPr>
        <w:t>2.此表内容必须与响应文件中所介绍的内容一致。</w:t>
      </w:r>
    </w:p>
    <w:p>
      <w:pPr>
        <w:spacing w:line="360" w:lineRule="auto"/>
        <w:ind w:left="708" w:hanging="707" w:hangingChars="337"/>
        <w:rPr>
          <w:rFonts w:asciiTheme="minorEastAsia" w:hAnsiTheme="minorEastAsia" w:eastAsiaTheme="minorEastAsia"/>
          <w:color w:val="auto"/>
          <w:szCs w:val="21"/>
          <w:highlight w:val="none"/>
          <w:lang w:val="en-GB"/>
        </w:rPr>
      </w:pPr>
    </w:p>
    <w:p>
      <w:pPr>
        <w:pStyle w:val="17"/>
        <w:spacing w:after="0" w:line="360" w:lineRule="auto"/>
        <w:rPr>
          <w:rFonts w:asciiTheme="minorEastAsia" w:hAnsiTheme="minorEastAsia"/>
          <w:color w:val="auto"/>
          <w:sz w:val="21"/>
          <w:szCs w:val="21"/>
          <w:highlight w:val="none"/>
        </w:rPr>
      </w:pPr>
      <w:r>
        <w:rPr>
          <w:rFonts w:asciiTheme="minorEastAsia" w:hAnsiTheme="minorEastAsia"/>
          <w:color w:val="auto"/>
          <w:sz w:val="21"/>
          <w:szCs w:val="21"/>
          <w:highlight w:val="none"/>
        </w:rPr>
        <w:br w:type="page"/>
      </w:r>
    </w:p>
    <w:p>
      <w:pPr>
        <w:pStyle w:val="6"/>
        <w:tabs>
          <w:tab w:val="left" w:pos="851"/>
        </w:tabs>
        <w:spacing w:before="0" w:after="0"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1.2技术评审自查表</w:t>
      </w:r>
    </w:p>
    <w:tbl>
      <w:tblPr>
        <w:tblStyle w:val="38"/>
        <w:tblW w:w="90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1928"/>
        <w:gridCol w:w="3328"/>
        <w:gridCol w:w="3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2" w:type="dxa"/>
            <w:vAlign w:val="center"/>
          </w:tcPr>
          <w:p>
            <w:pPr>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序号</w:t>
            </w:r>
          </w:p>
        </w:tc>
        <w:tc>
          <w:tcPr>
            <w:tcW w:w="1928" w:type="dxa"/>
            <w:vAlign w:val="center"/>
          </w:tcPr>
          <w:p>
            <w:pPr>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评审分项</w:t>
            </w:r>
          </w:p>
        </w:tc>
        <w:tc>
          <w:tcPr>
            <w:tcW w:w="3328" w:type="dxa"/>
            <w:vAlign w:val="center"/>
          </w:tcPr>
          <w:p>
            <w:pPr>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自评得分</w:t>
            </w:r>
          </w:p>
        </w:tc>
        <w:tc>
          <w:tcPr>
            <w:tcW w:w="3025" w:type="dxa"/>
            <w:vAlign w:val="center"/>
          </w:tcPr>
          <w:p>
            <w:pPr>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证明文件（如有）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2"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w:t>
            </w:r>
          </w:p>
        </w:tc>
        <w:tc>
          <w:tcPr>
            <w:tcW w:w="1928" w:type="dxa"/>
            <w:vAlign w:val="center"/>
          </w:tcPr>
          <w:p>
            <w:pPr>
              <w:jc w:val="center"/>
              <w:rPr>
                <w:rFonts w:asciiTheme="minorEastAsia" w:hAnsiTheme="minorEastAsia" w:eastAsiaTheme="minorEastAsia"/>
                <w:color w:val="auto"/>
                <w:szCs w:val="21"/>
                <w:highlight w:val="none"/>
              </w:rPr>
            </w:pPr>
          </w:p>
        </w:tc>
        <w:tc>
          <w:tcPr>
            <w:tcW w:w="3328" w:type="dxa"/>
            <w:vAlign w:val="center"/>
          </w:tcPr>
          <w:p>
            <w:pPr>
              <w:jc w:val="center"/>
              <w:rPr>
                <w:rFonts w:asciiTheme="minorEastAsia" w:hAnsiTheme="minorEastAsia" w:eastAsiaTheme="minorEastAsia"/>
                <w:color w:val="auto"/>
                <w:szCs w:val="21"/>
                <w:highlight w:val="none"/>
              </w:rPr>
            </w:pPr>
          </w:p>
        </w:tc>
        <w:tc>
          <w:tcPr>
            <w:tcW w:w="3025"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见</w:t>
            </w:r>
            <w:r>
              <w:rPr>
                <w:rFonts w:hint="eastAsia" w:asciiTheme="minorEastAsia" w:hAnsiTheme="minorEastAsia" w:eastAsiaTheme="minorEastAsia"/>
                <w:color w:val="auto"/>
                <w:szCs w:val="21"/>
                <w:highlight w:val="none"/>
                <w:lang w:val="en-US" w:eastAsia="zh-CN"/>
              </w:rPr>
              <w:t>响应</w:t>
            </w:r>
            <w:r>
              <w:rPr>
                <w:rFonts w:hint="eastAsia" w:asciiTheme="minorEastAsia" w:hAnsiTheme="minorEastAsia" w:eastAsiaTheme="minorEastAsia"/>
                <w:color w:val="auto"/>
                <w:szCs w:val="21"/>
                <w:highlight w:val="none"/>
              </w:rPr>
              <w:t>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2"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w:t>
            </w:r>
          </w:p>
        </w:tc>
        <w:tc>
          <w:tcPr>
            <w:tcW w:w="1928" w:type="dxa"/>
            <w:vAlign w:val="center"/>
          </w:tcPr>
          <w:p>
            <w:pPr>
              <w:jc w:val="center"/>
              <w:rPr>
                <w:rFonts w:asciiTheme="minorEastAsia" w:hAnsiTheme="minorEastAsia" w:eastAsiaTheme="minorEastAsia"/>
                <w:color w:val="auto"/>
                <w:szCs w:val="21"/>
                <w:highlight w:val="none"/>
              </w:rPr>
            </w:pPr>
          </w:p>
        </w:tc>
        <w:tc>
          <w:tcPr>
            <w:tcW w:w="3328" w:type="dxa"/>
            <w:vAlign w:val="center"/>
          </w:tcPr>
          <w:p>
            <w:pPr>
              <w:jc w:val="center"/>
              <w:rPr>
                <w:rFonts w:asciiTheme="minorEastAsia" w:hAnsiTheme="minorEastAsia" w:eastAsiaTheme="minorEastAsia"/>
                <w:color w:val="auto"/>
                <w:szCs w:val="21"/>
                <w:highlight w:val="none"/>
              </w:rPr>
            </w:pPr>
          </w:p>
        </w:tc>
        <w:tc>
          <w:tcPr>
            <w:tcW w:w="3025"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见</w:t>
            </w:r>
            <w:r>
              <w:rPr>
                <w:rFonts w:hint="eastAsia" w:asciiTheme="minorEastAsia" w:hAnsiTheme="minorEastAsia" w:eastAsiaTheme="minorEastAsia"/>
                <w:color w:val="auto"/>
                <w:szCs w:val="21"/>
                <w:highlight w:val="none"/>
                <w:lang w:val="en-US" w:eastAsia="zh-CN"/>
              </w:rPr>
              <w:t>响应</w:t>
            </w:r>
            <w:r>
              <w:rPr>
                <w:rFonts w:hint="eastAsia" w:asciiTheme="minorEastAsia" w:hAnsiTheme="minorEastAsia" w:eastAsiaTheme="minorEastAsia"/>
                <w:color w:val="auto"/>
                <w:szCs w:val="21"/>
                <w:highlight w:val="none"/>
              </w:rPr>
              <w:t>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2"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w:t>
            </w:r>
          </w:p>
        </w:tc>
        <w:tc>
          <w:tcPr>
            <w:tcW w:w="1928" w:type="dxa"/>
            <w:vAlign w:val="center"/>
          </w:tcPr>
          <w:p>
            <w:pPr>
              <w:jc w:val="center"/>
              <w:rPr>
                <w:rFonts w:asciiTheme="minorEastAsia" w:hAnsiTheme="minorEastAsia" w:eastAsiaTheme="minorEastAsia"/>
                <w:color w:val="auto"/>
                <w:szCs w:val="21"/>
                <w:highlight w:val="none"/>
              </w:rPr>
            </w:pPr>
          </w:p>
        </w:tc>
        <w:tc>
          <w:tcPr>
            <w:tcW w:w="3328" w:type="dxa"/>
            <w:vAlign w:val="center"/>
          </w:tcPr>
          <w:p>
            <w:pPr>
              <w:jc w:val="center"/>
              <w:rPr>
                <w:rFonts w:asciiTheme="minorEastAsia" w:hAnsiTheme="minorEastAsia" w:eastAsiaTheme="minorEastAsia"/>
                <w:color w:val="auto"/>
                <w:szCs w:val="21"/>
                <w:highlight w:val="none"/>
              </w:rPr>
            </w:pPr>
          </w:p>
        </w:tc>
        <w:tc>
          <w:tcPr>
            <w:tcW w:w="3025"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见</w:t>
            </w:r>
            <w:r>
              <w:rPr>
                <w:rFonts w:hint="eastAsia" w:asciiTheme="minorEastAsia" w:hAnsiTheme="minorEastAsia" w:eastAsiaTheme="minorEastAsia"/>
                <w:color w:val="auto"/>
                <w:szCs w:val="21"/>
                <w:highlight w:val="none"/>
                <w:lang w:val="en-US" w:eastAsia="zh-CN"/>
              </w:rPr>
              <w:t>响应</w:t>
            </w:r>
            <w:r>
              <w:rPr>
                <w:rFonts w:hint="eastAsia" w:asciiTheme="minorEastAsia" w:hAnsiTheme="minorEastAsia" w:eastAsiaTheme="minorEastAsia"/>
                <w:color w:val="auto"/>
                <w:szCs w:val="21"/>
                <w:highlight w:val="none"/>
              </w:rPr>
              <w:t>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2"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w:t>
            </w:r>
          </w:p>
        </w:tc>
        <w:tc>
          <w:tcPr>
            <w:tcW w:w="1928" w:type="dxa"/>
            <w:vAlign w:val="center"/>
          </w:tcPr>
          <w:p>
            <w:pPr>
              <w:jc w:val="center"/>
              <w:rPr>
                <w:rFonts w:asciiTheme="minorEastAsia" w:hAnsiTheme="minorEastAsia" w:eastAsiaTheme="minorEastAsia"/>
                <w:color w:val="auto"/>
                <w:szCs w:val="21"/>
                <w:highlight w:val="none"/>
              </w:rPr>
            </w:pPr>
          </w:p>
        </w:tc>
        <w:tc>
          <w:tcPr>
            <w:tcW w:w="3328" w:type="dxa"/>
            <w:vAlign w:val="center"/>
          </w:tcPr>
          <w:p>
            <w:pPr>
              <w:jc w:val="center"/>
              <w:rPr>
                <w:rFonts w:asciiTheme="minorEastAsia" w:hAnsiTheme="minorEastAsia" w:eastAsiaTheme="minorEastAsia"/>
                <w:color w:val="auto"/>
                <w:szCs w:val="21"/>
                <w:highlight w:val="none"/>
              </w:rPr>
            </w:pPr>
          </w:p>
        </w:tc>
        <w:tc>
          <w:tcPr>
            <w:tcW w:w="3025"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见</w:t>
            </w:r>
            <w:r>
              <w:rPr>
                <w:rFonts w:hint="eastAsia" w:asciiTheme="minorEastAsia" w:hAnsiTheme="minorEastAsia" w:eastAsiaTheme="minorEastAsia"/>
                <w:color w:val="auto"/>
                <w:szCs w:val="21"/>
                <w:highlight w:val="none"/>
                <w:lang w:val="en-US" w:eastAsia="zh-CN"/>
              </w:rPr>
              <w:t>响应</w:t>
            </w:r>
            <w:r>
              <w:rPr>
                <w:rFonts w:hint="eastAsia" w:asciiTheme="minorEastAsia" w:hAnsiTheme="minorEastAsia" w:eastAsiaTheme="minorEastAsia"/>
                <w:color w:val="auto"/>
                <w:szCs w:val="21"/>
                <w:highlight w:val="none"/>
              </w:rPr>
              <w:t>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2"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p>
        </w:tc>
        <w:tc>
          <w:tcPr>
            <w:tcW w:w="1928" w:type="dxa"/>
            <w:vAlign w:val="center"/>
          </w:tcPr>
          <w:p>
            <w:pPr>
              <w:jc w:val="center"/>
              <w:rPr>
                <w:rFonts w:asciiTheme="minorEastAsia" w:hAnsiTheme="minorEastAsia" w:eastAsiaTheme="minorEastAsia"/>
                <w:color w:val="auto"/>
                <w:szCs w:val="21"/>
                <w:highlight w:val="none"/>
              </w:rPr>
            </w:pPr>
          </w:p>
        </w:tc>
        <w:tc>
          <w:tcPr>
            <w:tcW w:w="3328" w:type="dxa"/>
            <w:vAlign w:val="center"/>
          </w:tcPr>
          <w:p>
            <w:pPr>
              <w:jc w:val="center"/>
              <w:rPr>
                <w:rFonts w:asciiTheme="minorEastAsia" w:hAnsiTheme="minorEastAsia" w:eastAsiaTheme="minorEastAsia"/>
                <w:color w:val="auto"/>
                <w:szCs w:val="21"/>
                <w:highlight w:val="none"/>
              </w:rPr>
            </w:pPr>
          </w:p>
        </w:tc>
        <w:tc>
          <w:tcPr>
            <w:tcW w:w="3025" w:type="dxa"/>
            <w:vAlign w:val="center"/>
          </w:tcPr>
          <w:p>
            <w:pPr>
              <w:rPr>
                <w:rFonts w:asciiTheme="minorEastAsia" w:hAnsiTheme="minorEastAsia" w:eastAsiaTheme="minorEastAsia"/>
                <w:color w:val="auto"/>
                <w:szCs w:val="21"/>
                <w:highlight w:val="none"/>
              </w:rPr>
            </w:pPr>
          </w:p>
        </w:tc>
      </w:tr>
    </w:tbl>
    <w:p>
      <w:pPr>
        <w:pStyle w:val="17"/>
        <w:spacing w:after="0" w:line="360" w:lineRule="auto"/>
        <w:ind w:left="424" w:hanging="424" w:hangingChars="202"/>
        <w:rPr>
          <w:rFonts w:asciiTheme="minorEastAsia" w:hAnsiTheme="minorEastAsia"/>
          <w:color w:val="auto"/>
          <w:sz w:val="21"/>
          <w:szCs w:val="21"/>
          <w:highlight w:val="none"/>
          <w:lang w:val="en-GB"/>
        </w:rPr>
      </w:pPr>
      <w:r>
        <w:rPr>
          <w:rFonts w:hint="eastAsia" w:asciiTheme="minorEastAsia" w:hAnsiTheme="minorEastAsia"/>
          <w:color w:val="auto"/>
          <w:sz w:val="21"/>
          <w:szCs w:val="21"/>
          <w:highlight w:val="none"/>
          <w:lang w:val="en-GB"/>
        </w:rPr>
        <w:t>注：</w:t>
      </w:r>
      <w:r>
        <w:rPr>
          <w:rFonts w:hint="eastAsia" w:asciiTheme="minorEastAsia" w:hAnsiTheme="minorEastAsia"/>
          <w:color w:val="auto"/>
          <w:sz w:val="21"/>
          <w:szCs w:val="21"/>
          <w:highlight w:val="none"/>
        </w:rPr>
        <w:t>供应商应根据《技术评审表》的各项内容填写此表</w:t>
      </w:r>
      <w:r>
        <w:rPr>
          <w:rFonts w:hint="eastAsia" w:asciiTheme="minorEastAsia" w:hAnsiTheme="minorEastAsia"/>
          <w:color w:val="auto"/>
          <w:sz w:val="21"/>
          <w:szCs w:val="21"/>
          <w:highlight w:val="none"/>
          <w:lang w:val="en-GB"/>
        </w:rPr>
        <w:t>，</w:t>
      </w:r>
      <w:r>
        <w:rPr>
          <w:rFonts w:asciiTheme="minorEastAsia" w:hAnsiTheme="minorEastAsia"/>
          <w:color w:val="auto"/>
          <w:sz w:val="21"/>
          <w:szCs w:val="21"/>
          <w:highlight w:val="none"/>
          <w:lang w:val="en-GB"/>
        </w:rPr>
        <w:t>如自评得分与证明材料不一致，评</w:t>
      </w:r>
      <w:r>
        <w:rPr>
          <w:rFonts w:hint="eastAsia" w:asciiTheme="minorEastAsia" w:hAnsiTheme="minorEastAsia"/>
          <w:color w:val="auto"/>
          <w:sz w:val="21"/>
          <w:szCs w:val="21"/>
          <w:highlight w:val="none"/>
          <w:lang w:val="en-GB"/>
        </w:rPr>
        <w:t>审</w:t>
      </w:r>
      <w:r>
        <w:rPr>
          <w:rFonts w:asciiTheme="minorEastAsia" w:hAnsiTheme="minorEastAsia"/>
          <w:color w:val="auto"/>
          <w:sz w:val="21"/>
          <w:szCs w:val="21"/>
          <w:highlight w:val="none"/>
          <w:lang w:val="en-GB"/>
        </w:rPr>
        <w:t>委员会将有可能做出对</w:t>
      </w:r>
      <w:r>
        <w:rPr>
          <w:rFonts w:hint="eastAsia" w:asciiTheme="minorEastAsia" w:hAnsiTheme="minorEastAsia"/>
          <w:color w:val="auto"/>
          <w:sz w:val="21"/>
          <w:szCs w:val="21"/>
          <w:highlight w:val="none"/>
          <w:lang w:val="en-GB"/>
        </w:rPr>
        <w:t>报价</w:t>
      </w:r>
      <w:r>
        <w:rPr>
          <w:rFonts w:asciiTheme="minorEastAsia" w:hAnsiTheme="minorEastAsia"/>
          <w:color w:val="auto"/>
          <w:sz w:val="21"/>
          <w:szCs w:val="21"/>
          <w:highlight w:val="none"/>
          <w:lang w:val="en-GB"/>
        </w:rPr>
        <w:t>人不利的评定。</w:t>
      </w:r>
    </w:p>
    <w:p>
      <w:pPr>
        <w:pStyle w:val="17"/>
        <w:spacing w:after="0" w:line="360" w:lineRule="auto"/>
        <w:rPr>
          <w:rFonts w:asciiTheme="minorEastAsia" w:hAnsiTheme="minorEastAsia"/>
          <w:color w:val="auto"/>
          <w:sz w:val="21"/>
          <w:szCs w:val="21"/>
          <w:highlight w:val="none"/>
          <w:lang w:val="en-GB"/>
        </w:rPr>
      </w:pPr>
    </w:p>
    <w:p>
      <w:pPr>
        <w:pStyle w:val="17"/>
        <w:spacing w:after="0" w:line="360" w:lineRule="auto"/>
        <w:rPr>
          <w:rFonts w:asciiTheme="minorEastAsia" w:hAnsiTheme="minorEastAsia"/>
          <w:color w:val="auto"/>
          <w:sz w:val="21"/>
          <w:szCs w:val="21"/>
          <w:highlight w:val="none"/>
          <w:lang w:val="en-GB"/>
        </w:rPr>
      </w:pPr>
    </w:p>
    <w:p>
      <w:pPr>
        <w:pStyle w:val="17"/>
        <w:spacing w:after="0" w:line="360" w:lineRule="auto"/>
        <w:rPr>
          <w:rFonts w:asciiTheme="minorEastAsia" w:hAnsiTheme="minorEastAsia"/>
          <w:color w:val="auto"/>
          <w:sz w:val="21"/>
          <w:szCs w:val="21"/>
          <w:highlight w:val="none"/>
        </w:rPr>
      </w:pPr>
    </w:p>
    <w:p>
      <w:pPr>
        <w:pStyle w:val="6"/>
        <w:tabs>
          <w:tab w:val="left" w:pos="851"/>
        </w:tabs>
        <w:spacing w:before="0" w:after="0"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1.3商务评审自查表</w:t>
      </w:r>
    </w:p>
    <w:tbl>
      <w:tblPr>
        <w:tblStyle w:val="38"/>
        <w:tblW w:w="90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1928"/>
        <w:gridCol w:w="3328"/>
        <w:gridCol w:w="3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2" w:type="dxa"/>
            <w:vAlign w:val="center"/>
          </w:tcPr>
          <w:p>
            <w:pPr>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序号</w:t>
            </w:r>
          </w:p>
        </w:tc>
        <w:tc>
          <w:tcPr>
            <w:tcW w:w="1928" w:type="dxa"/>
            <w:vAlign w:val="center"/>
          </w:tcPr>
          <w:p>
            <w:pPr>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评审分项</w:t>
            </w:r>
          </w:p>
        </w:tc>
        <w:tc>
          <w:tcPr>
            <w:tcW w:w="3328" w:type="dxa"/>
            <w:vAlign w:val="center"/>
          </w:tcPr>
          <w:p>
            <w:pPr>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自评得分</w:t>
            </w:r>
          </w:p>
        </w:tc>
        <w:tc>
          <w:tcPr>
            <w:tcW w:w="3025" w:type="dxa"/>
            <w:vAlign w:val="center"/>
          </w:tcPr>
          <w:p>
            <w:pPr>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证明文件（如有）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2"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w:t>
            </w:r>
          </w:p>
        </w:tc>
        <w:tc>
          <w:tcPr>
            <w:tcW w:w="1928" w:type="dxa"/>
            <w:vAlign w:val="center"/>
          </w:tcPr>
          <w:p>
            <w:pPr>
              <w:jc w:val="center"/>
              <w:rPr>
                <w:rFonts w:asciiTheme="minorEastAsia" w:hAnsiTheme="minorEastAsia" w:eastAsiaTheme="minorEastAsia"/>
                <w:color w:val="auto"/>
                <w:szCs w:val="21"/>
                <w:highlight w:val="none"/>
              </w:rPr>
            </w:pPr>
          </w:p>
        </w:tc>
        <w:tc>
          <w:tcPr>
            <w:tcW w:w="3328" w:type="dxa"/>
            <w:vAlign w:val="center"/>
          </w:tcPr>
          <w:p>
            <w:pPr>
              <w:jc w:val="center"/>
              <w:rPr>
                <w:rFonts w:asciiTheme="minorEastAsia" w:hAnsiTheme="minorEastAsia" w:eastAsiaTheme="minorEastAsia"/>
                <w:color w:val="auto"/>
                <w:szCs w:val="21"/>
                <w:highlight w:val="none"/>
              </w:rPr>
            </w:pPr>
          </w:p>
        </w:tc>
        <w:tc>
          <w:tcPr>
            <w:tcW w:w="3025"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见</w:t>
            </w:r>
            <w:r>
              <w:rPr>
                <w:rFonts w:hint="eastAsia" w:asciiTheme="minorEastAsia" w:hAnsiTheme="minorEastAsia" w:eastAsiaTheme="minorEastAsia"/>
                <w:color w:val="auto"/>
                <w:szCs w:val="21"/>
                <w:highlight w:val="none"/>
                <w:lang w:val="en-US" w:eastAsia="zh-CN"/>
              </w:rPr>
              <w:t>响应</w:t>
            </w:r>
            <w:r>
              <w:rPr>
                <w:rFonts w:hint="eastAsia" w:asciiTheme="minorEastAsia" w:hAnsiTheme="minorEastAsia" w:eastAsiaTheme="minorEastAsia"/>
                <w:color w:val="auto"/>
                <w:szCs w:val="21"/>
                <w:highlight w:val="none"/>
              </w:rPr>
              <w:t>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2"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w:t>
            </w:r>
          </w:p>
        </w:tc>
        <w:tc>
          <w:tcPr>
            <w:tcW w:w="1928" w:type="dxa"/>
            <w:vAlign w:val="center"/>
          </w:tcPr>
          <w:p>
            <w:pPr>
              <w:jc w:val="center"/>
              <w:rPr>
                <w:rFonts w:asciiTheme="minorEastAsia" w:hAnsiTheme="minorEastAsia" w:eastAsiaTheme="minorEastAsia"/>
                <w:color w:val="auto"/>
                <w:szCs w:val="21"/>
                <w:highlight w:val="none"/>
              </w:rPr>
            </w:pPr>
          </w:p>
        </w:tc>
        <w:tc>
          <w:tcPr>
            <w:tcW w:w="3328" w:type="dxa"/>
            <w:vAlign w:val="center"/>
          </w:tcPr>
          <w:p>
            <w:pPr>
              <w:jc w:val="center"/>
              <w:rPr>
                <w:rFonts w:asciiTheme="minorEastAsia" w:hAnsiTheme="minorEastAsia" w:eastAsiaTheme="minorEastAsia"/>
                <w:color w:val="auto"/>
                <w:szCs w:val="21"/>
                <w:highlight w:val="none"/>
              </w:rPr>
            </w:pPr>
          </w:p>
        </w:tc>
        <w:tc>
          <w:tcPr>
            <w:tcW w:w="3025"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见</w:t>
            </w:r>
            <w:r>
              <w:rPr>
                <w:rFonts w:hint="eastAsia" w:asciiTheme="minorEastAsia" w:hAnsiTheme="minorEastAsia" w:eastAsiaTheme="minorEastAsia"/>
                <w:color w:val="auto"/>
                <w:szCs w:val="21"/>
                <w:highlight w:val="none"/>
                <w:lang w:val="en-US" w:eastAsia="zh-CN"/>
              </w:rPr>
              <w:t>响应</w:t>
            </w:r>
            <w:r>
              <w:rPr>
                <w:rFonts w:hint="eastAsia" w:asciiTheme="minorEastAsia" w:hAnsiTheme="minorEastAsia" w:eastAsiaTheme="minorEastAsia"/>
                <w:color w:val="auto"/>
                <w:szCs w:val="21"/>
                <w:highlight w:val="none"/>
              </w:rPr>
              <w:t>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2"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w:t>
            </w:r>
          </w:p>
        </w:tc>
        <w:tc>
          <w:tcPr>
            <w:tcW w:w="1928" w:type="dxa"/>
            <w:vAlign w:val="center"/>
          </w:tcPr>
          <w:p>
            <w:pPr>
              <w:jc w:val="center"/>
              <w:rPr>
                <w:rFonts w:asciiTheme="minorEastAsia" w:hAnsiTheme="minorEastAsia" w:eastAsiaTheme="minorEastAsia"/>
                <w:color w:val="auto"/>
                <w:szCs w:val="21"/>
                <w:highlight w:val="none"/>
              </w:rPr>
            </w:pPr>
          </w:p>
        </w:tc>
        <w:tc>
          <w:tcPr>
            <w:tcW w:w="3328" w:type="dxa"/>
            <w:vAlign w:val="center"/>
          </w:tcPr>
          <w:p>
            <w:pPr>
              <w:jc w:val="center"/>
              <w:rPr>
                <w:rFonts w:asciiTheme="minorEastAsia" w:hAnsiTheme="minorEastAsia" w:eastAsiaTheme="minorEastAsia"/>
                <w:color w:val="auto"/>
                <w:szCs w:val="21"/>
                <w:highlight w:val="none"/>
              </w:rPr>
            </w:pPr>
          </w:p>
        </w:tc>
        <w:tc>
          <w:tcPr>
            <w:tcW w:w="3025"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见</w:t>
            </w:r>
            <w:r>
              <w:rPr>
                <w:rFonts w:hint="eastAsia" w:asciiTheme="minorEastAsia" w:hAnsiTheme="minorEastAsia" w:eastAsiaTheme="minorEastAsia"/>
                <w:color w:val="auto"/>
                <w:szCs w:val="21"/>
                <w:highlight w:val="none"/>
                <w:lang w:val="en-US" w:eastAsia="zh-CN"/>
              </w:rPr>
              <w:t>响应</w:t>
            </w:r>
            <w:r>
              <w:rPr>
                <w:rFonts w:hint="eastAsia" w:asciiTheme="minorEastAsia" w:hAnsiTheme="minorEastAsia" w:eastAsiaTheme="minorEastAsia"/>
                <w:color w:val="auto"/>
                <w:szCs w:val="21"/>
                <w:highlight w:val="none"/>
              </w:rPr>
              <w:t>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2"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w:t>
            </w:r>
          </w:p>
        </w:tc>
        <w:tc>
          <w:tcPr>
            <w:tcW w:w="1928" w:type="dxa"/>
            <w:vAlign w:val="center"/>
          </w:tcPr>
          <w:p>
            <w:pPr>
              <w:jc w:val="center"/>
              <w:rPr>
                <w:rFonts w:asciiTheme="minorEastAsia" w:hAnsiTheme="minorEastAsia" w:eastAsiaTheme="minorEastAsia"/>
                <w:color w:val="auto"/>
                <w:szCs w:val="21"/>
                <w:highlight w:val="none"/>
              </w:rPr>
            </w:pPr>
          </w:p>
        </w:tc>
        <w:tc>
          <w:tcPr>
            <w:tcW w:w="3328" w:type="dxa"/>
            <w:vAlign w:val="center"/>
          </w:tcPr>
          <w:p>
            <w:pPr>
              <w:jc w:val="center"/>
              <w:rPr>
                <w:rFonts w:asciiTheme="minorEastAsia" w:hAnsiTheme="minorEastAsia" w:eastAsiaTheme="minorEastAsia"/>
                <w:color w:val="auto"/>
                <w:szCs w:val="21"/>
                <w:highlight w:val="none"/>
              </w:rPr>
            </w:pPr>
          </w:p>
        </w:tc>
        <w:tc>
          <w:tcPr>
            <w:tcW w:w="3025"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见</w:t>
            </w:r>
            <w:r>
              <w:rPr>
                <w:rFonts w:hint="eastAsia" w:asciiTheme="minorEastAsia" w:hAnsiTheme="minorEastAsia" w:eastAsiaTheme="minorEastAsia"/>
                <w:color w:val="auto"/>
                <w:szCs w:val="21"/>
                <w:highlight w:val="none"/>
                <w:lang w:val="en-US" w:eastAsia="zh-CN"/>
              </w:rPr>
              <w:t>响应</w:t>
            </w:r>
            <w:r>
              <w:rPr>
                <w:rFonts w:hint="eastAsia" w:asciiTheme="minorEastAsia" w:hAnsiTheme="minorEastAsia" w:eastAsiaTheme="minorEastAsia"/>
                <w:color w:val="auto"/>
                <w:szCs w:val="21"/>
                <w:highlight w:val="none"/>
              </w:rPr>
              <w:t>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2"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p>
        </w:tc>
        <w:tc>
          <w:tcPr>
            <w:tcW w:w="1928" w:type="dxa"/>
            <w:vAlign w:val="center"/>
          </w:tcPr>
          <w:p>
            <w:pPr>
              <w:jc w:val="center"/>
              <w:rPr>
                <w:rFonts w:asciiTheme="minorEastAsia" w:hAnsiTheme="minorEastAsia" w:eastAsiaTheme="minorEastAsia"/>
                <w:color w:val="auto"/>
                <w:szCs w:val="21"/>
                <w:highlight w:val="none"/>
              </w:rPr>
            </w:pPr>
          </w:p>
        </w:tc>
        <w:tc>
          <w:tcPr>
            <w:tcW w:w="3328" w:type="dxa"/>
            <w:vAlign w:val="center"/>
          </w:tcPr>
          <w:p>
            <w:pPr>
              <w:jc w:val="center"/>
              <w:rPr>
                <w:rFonts w:asciiTheme="minorEastAsia" w:hAnsiTheme="minorEastAsia" w:eastAsiaTheme="minorEastAsia"/>
                <w:color w:val="auto"/>
                <w:szCs w:val="21"/>
                <w:highlight w:val="none"/>
              </w:rPr>
            </w:pPr>
          </w:p>
        </w:tc>
        <w:tc>
          <w:tcPr>
            <w:tcW w:w="3025" w:type="dxa"/>
            <w:vAlign w:val="center"/>
          </w:tcPr>
          <w:p>
            <w:pPr>
              <w:jc w:val="center"/>
              <w:rPr>
                <w:rFonts w:asciiTheme="minorEastAsia" w:hAnsiTheme="minorEastAsia" w:eastAsiaTheme="minorEastAsia"/>
                <w:color w:val="auto"/>
                <w:szCs w:val="21"/>
                <w:highlight w:val="none"/>
              </w:rPr>
            </w:pPr>
          </w:p>
        </w:tc>
      </w:tr>
    </w:tbl>
    <w:p>
      <w:pPr>
        <w:pStyle w:val="17"/>
        <w:spacing w:after="0" w:line="360" w:lineRule="auto"/>
        <w:ind w:left="424" w:hanging="424" w:hangingChars="202"/>
        <w:rPr>
          <w:rFonts w:asciiTheme="minorEastAsia" w:hAnsiTheme="minorEastAsia"/>
          <w:color w:val="auto"/>
          <w:sz w:val="21"/>
          <w:szCs w:val="21"/>
          <w:highlight w:val="none"/>
          <w:lang w:val="en-GB"/>
        </w:rPr>
      </w:pPr>
      <w:r>
        <w:rPr>
          <w:rFonts w:hint="eastAsia" w:asciiTheme="minorEastAsia" w:hAnsiTheme="minorEastAsia"/>
          <w:color w:val="auto"/>
          <w:sz w:val="21"/>
          <w:szCs w:val="21"/>
          <w:highlight w:val="none"/>
          <w:lang w:val="en-GB"/>
        </w:rPr>
        <w:t>注：供应商应根据《商务评审表》的各项内容填写此表，</w:t>
      </w:r>
      <w:r>
        <w:rPr>
          <w:rFonts w:asciiTheme="minorEastAsia" w:hAnsiTheme="minorEastAsia"/>
          <w:color w:val="auto"/>
          <w:sz w:val="21"/>
          <w:szCs w:val="21"/>
          <w:highlight w:val="none"/>
          <w:lang w:val="en-GB"/>
        </w:rPr>
        <w:t>如自评得分与证明材料不一致，评</w:t>
      </w:r>
      <w:r>
        <w:rPr>
          <w:rFonts w:hint="eastAsia" w:asciiTheme="minorEastAsia" w:hAnsiTheme="minorEastAsia"/>
          <w:color w:val="auto"/>
          <w:sz w:val="21"/>
          <w:szCs w:val="21"/>
          <w:highlight w:val="none"/>
          <w:lang w:val="en-GB"/>
        </w:rPr>
        <w:t>审</w:t>
      </w:r>
      <w:r>
        <w:rPr>
          <w:rFonts w:asciiTheme="minorEastAsia" w:hAnsiTheme="minorEastAsia"/>
          <w:color w:val="auto"/>
          <w:sz w:val="21"/>
          <w:szCs w:val="21"/>
          <w:highlight w:val="none"/>
          <w:lang w:val="en-GB"/>
        </w:rPr>
        <w:t>委员会将有可能做出对</w:t>
      </w:r>
      <w:r>
        <w:rPr>
          <w:rFonts w:hint="eastAsia" w:asciiTheme="minorEastAsia" w:hAnsiTheme="minorEastAsia"/>
          <w:color w:val="auto"/>
          <w:sz w:val="21"/>
          <w:szCs w:val="21"/>
          <w:highlight w:val="none"/>
          <w:lang w:val="en-GB"/>
        </w:rPr>
        <w:t>报价</w:t>
      </w:r>
      <w:r>
        <w:rPr>
          <w:rFonts w:asciiTheme="minorEastAsia" w:hAnsiTheme="minorEastAsia"/>
          <w:color w:val="auto"/>
          <w:sz w:val="21"/>
          <w:szCs w:val="21"/>
          <w:highlight w:val="none"/>
          <w:lang w:val="en-GB"/>
        </w:rPr>
        <w:t>人不利的评定。</w:t>
      </w:r>
    </w:p>
    <w:p>
      <w:pPr>
        <w:pStyle w:val="17"/>
        <w:spacing w:after="0" w:line="360" w:lineRule="auto"/>
        <w:rPr>
          <w:rFonts w:asciiTheme="minorEastAsia" w:hAnsiTheme="minorEastAsia"/>
          <w:color w:val="auto"/>
          <w:sz w:val="21"/>
          <w:szCs w:val="21"/>
          <w:highlight w:val="none"/>
          <w:lang w:val="en-GB"/>
        </w:rPr>
      </w:pPr>
    </w:p>
    <w:p>
      <w:pPr>
        <w:pStyle w:val="17"/>
        <w:spacing w:after="0" w:line="360" w:lineRule="auto"/>
        <w:rPr>
          <w:rFonts w:asciiTheme="minorEastAsia" w:hAnsiTheme="minorEastAsia"/>
          <w:color w:val="auto"/>
          <w:sz w:val="21"/>
          <w:szCs w:val="21"/>
          <w:highlight w:val="none"/>
        </w:rPr>
      </w:pPr>
    </w:p>
    <w:p>
      <w:pPr>
        <w:pStyle w:val="5"/>
        <w:keepLines w:val="0"/>
        <w:numPr>
          <w:ilvl w:val="0"/>
          <w:numId w:val="11"/>
        </w:numPr>
        <w:tabs>
          <w:tab w:val="left" w:pos="851"/>
        </w:tabs>
        <w:spacing w:before="0" w:after="0" w:line="360" w:lineRule="auto"/>
        <w:ind w:left="851" w:hanging="851"/>
        <w:rPr>
          <w:rFonts w:asciiTheme="minorEastAsia" w:hAnsiTheme="minorEastAsia" w:eastAsiaTheme="minorEastAsia"/>
          <w:color w:val="auto"/>
          <w:sz w:val="21"/>
          <w:szCs w:val="21"/>
          <w:highlight w:val="none"/>
        </w:rPr>
      </w:pPr>
      <w:bookmarkStart w:id="12" w:name="_Toc278274490"/>
      <w:r>
        <w:rPr>
          <w:rFonts w:asciiTheme="minorEastAsia" w:hAnsiTheme="minorEastAsia" w:eastAsiaTheme="minorEastAsia"/>
          <w:color w:val="auto"/>
          <w:sz w:val="21"/>
          <w:szCs w:val="21"/>
          <w:highlight w:val="none"/>
        </w:rPr>
        <w:br w:type="page"/>
      </w:r>
      <w:bookmarkEnd w:id="12"/>
      <w:r>
        <w:rPr>
          <w:rFonts w:hint="eastAsia" w:asciiTheme="minorEastAsia" w:hAnsiTheme="minorEastAsia" w:eastAsiaTheme="minorEastAsia"/>
          <w:color w:val="auto"/>
          <w:sz w:val="21"/>
          <w:szCs w:val="21"/>
          <w:highlight w:val="none"/>
        </w:rPr>
        <w:t>初次报价表</w:t>
      </w:r>
    </w:p>
    <w:p>
      <w:pPr>
        <w:spacing w:line="360" w:lineRule="auto"/>
        <w:rPr>
          <w:rFonts w:asciiTheme="minorEastAsia" w:hAnsiTheme="minorEastAsia" w:eastAsiaTheme="minorEastAsia"/>
          <w:color w:val="auto"/>
          <w:szCs w:val="21"/>
          <w:highlight w:val="none"/>
        </w:rPr>
      </w:pPr>
    </w:p>
    <w:p>
      <w:pPr>
        <w:pStyle w:val="6"/>
        <w:tabs>
          <w:tab w:val="left" w:pos="851"/>
        </w:tabs>
        <w:spacing w:before="0" w:after="0"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2.1</w:t>
      </w:r>
      <w:r>
        <w:rPr>
          <w:rFonts w:hint="eastAsia" w:asciiTheme="minorEastAsia" w:hAnsiTheme="minorEastAsia" w:eastAsiaTheme="minorEastAsia"/>
          <w:color w:val="auto"/>
          <w:sz w:val="21"/>
          <w:szCs w:val="21"/>
          <w:highlight w:val="none"/>
        </w:rPr>
        <w:tab/>
      </w:r>
      <w:r>
        <w:rPr>
          <w:rFonts w:hint="eastAsia" w:asciiTheme="minorEastAsia" w:hAnsiTheme="minorEastAsia" w:eastAsiaTheme="minorEastAsia"/>
          <w:color w:val="auto"/>
          <w:sz w:val="21"/>
          <w:szCs w:val="21"/>
          <w:highlight w:val="none"/>
        </w:rPr>
        <w:t>报价一览表</w:t>
      </w:r>
    </w:p>
    <w:p>
      <w:pPr>
        <w:adjustRightInd w:val="0"/>
        <w:snapToGrid w:val="0"/>
        <w:spacing w:line="360" w:lineRule="auto"/>
        <w:rPr>
          <w:rFonts w:asciiTheme="minorEastAsia" w:hAnsiTheme="minorEastAsia" w:eastAsiaTheme="minorEastAsia"/>
          <w:color w:val="auto"/>
          <w:szCs w:val="21"/>
          <w:highlight w:val="none"/>
          <w:u w:val="single"/>
        </w:rPr>
      </w:pPr>
      <w:r>
        <w:rPr>
          <w:rFonts w:hint="eastAsia" w:asciiTheme="minorEastAsia" w:hAnsiTheme="minorEastAsia" w:eastAsiaTheme="minorEastAsia"/>
          <w:color w:val="auto"/>
          <w:szCs w:val="21"/>
          <w:highlight w:val="none"/>
        </w:rPr>
        <w:t>项目名称：</w:t>
      </w:r>
      <w:r>
        <w:rPr>
          <w:rFonts w:hint="eastAsia" w:asciiTheme="minorEastAsia" w:hAnsiTheme="minorEastAsia" w:eastAsiaTheme="minorEastAsia"/>
          <w:color w:val="auto"/>
          <w:szCs w:val="21"/>
          <w:highlight w:val="none"/>
          <w:u w:val="single"/>
        </w:rPr>
        <w:t>　</w:t>
      </w:r>
      <w:r>
        <w:rPr>
          <w:rFonts w:hint="eastAsia" w:asciiTheme="minorEastAsia" w:hAnsiTheme="minorEastAsia" w:eastAsiaTheme="minorEastAsia"/>
          <w:color w:val="auto"/>
          <w:szCs w:val="21"/>
          <w:highlight w:val="none"/>
          <w:u w:val="single"/>
          <w:lang w:val="en-US" w:eastAsia="zh-CN"/>
        </w:rPr>
        <w:t xml:space="preserve">    </w:t>
      </w:r>
      <w:r>
        <w:rPr>
          <w:rFonts w:hint="eastAsia" w:asciiTheme="minorEastAsia" w:hAnsiTheme="minorEastAsia" w:eastAsiaTheme="minorEastAsia"/>
          <w:color w:val="auto"/>
          <w:szCs w:val="21"/>
          <w:highlight w:val="none"/>
          <w:u w:val="single"/>
        </w:rPr>
        <w:t>　</w:t>
      </w:r>
    </w:p>
    <w:p>
      <w:pPr>
        <w:adjustRightInd w:val="0"/>
        <w:snapToGrid w:val="0"/>
        <w:spacing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项目编号：</w:t>
      </w:r>
      <w:r>
        <w:rPr>
          <w:rFonts w:hint="eastAsia" w:asciiTheme="minorEastAsia" w:hAnsiTheme="minorEastAsia" w:eastAsiaTheme="minorEastAsia"/>
          <w:color w:val="auto"/>
          <w:szCs w:val="21"/>
          <w:highlight w:val="none"/>
          <w:u w:val="single"/>
        </w:rPr>
        <w:t>　</w:t>
      </w:r>
      <w:r>
        <w:rPr>
          <w:rFonts w:hint="eastAsia" w:asciiTheme="minorEastAsia" w:hAnsiTheme="minorEastAsia" w:eastAsiaTheme="minorEastAsia"/>
          <w:color w:val="auto"/>
          <w:szCs w:val="21"/>
          <w:highlight w:val="none"/>
          <w:u w:val="single"/>
          <w:lang w:val="en-US" w:eastAsia="zh-CN"/>
        </w:rPr>
        <w:t xml:space="preserve">     </w:t>
      </w:r>
      <w:r>
        <w:rPr>
          <w:rFonts w:hint="eastAsia" w:asciiTheme="minorEastAsia" w:hAnsiTheme="minorEastAsia" w:eastAsiaTheme="minorEastAsia"/>
          <w:color w:val="auto"/>
          <w:szCs w:val="21"/>
          <w:highlight w:val="none"/>
          <w:u w:val="single"/>
        </w:rPr>
        <w:t>　</w:t>
      </w:r>
      <w:r>
        <w:rPr>
          <w:rFonts w:hint="eastAsia" w:asciiTheme="minorEastAsia" w:hAnsiTheme="minorEastAsia" w:eastAsiaTheme="minorEastAsia"/>
          <w:color w:val="auto"/>
          <w:szCs w:val="21"/>
          <w:highlight w:val="none"/>
        </w:rPr>
        <w:t>　</w:t>
      </w:r>
    </w:p>
    <w:tbl>
      <w:tblPr>
        <w:tblStyle w:val="38"/>
        <w:tblW w:w="93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9"/>
        <w:gridCol w:w="6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499" w:type="dxa"/>
            <w:tcBorders>
              <w:top w:val="single" w:color="auto" w:sz="4" w:space="0"/>
              <w:left w:val="single" w:color="auto" w:sz="4" w:space="0"/>
              <w:bottom w:val="single" w:color="auto" w:sz="4" w:space="0"/>
              <w:right w:val="single" w:color="auto" w:sz="4" w:space="0"/>
            </w:tcBorders>
            <w:vAlign w:val="center"/>
          </w:tcPr>
          <w:p>
            <w:pPr>
              <w:pStyle w:val="168"/>
              <w:widowControl w:val="0"/>
              <w:pBdr>
                <w:bottom w:val="none" w:color="auto" w:sz="0" w:space="0"/>
                <w:right w:val="none" w:color="auto" w:sz="0" w:space="0"/>
              </w:pBdr>
              <w:spacing w:before="0" w:beforeAutospacing="0" w:after="0" w:afterAutospacing="0"/>
              <w:rPr>
                <w:rFonts w:asciiTheme="minorEastAsia" w:hAnsiTheme="minorEastAsia" w:eastAsiaTheme="minorEastAsia"/>
                <w:bCs/>
                <w:color w:val="auto"/>
                <w:szCs w:val="22"/>
                <w:highlight w:val="none"/>
              </w:rPr>
            </w:pPr>
            <w:r>
              <w:rPr>
                <w:rFonts w:hint="eastAsia" w:asciiTheme="minorEastAsia" w:hAnsiTheme="minorEastAsia" w:eastAsiaTheme="minorEastAsia"/>
                <w:bCs/>
                <w:color w:val="auto"/>
                <w:kern w:val="2"/>
                <w:szCs w:val="22"/>
                <w:highlight w:val="none"/>
              </w:rPr>
              <w:t>总报价</w:t>
            </w:r>
          </w:p>
        </w:tc>
        <w:tc>
          <w:tcPr>
            <w:tcW w:w="6861"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bCs/>
                <w:color w:val="auto"/>
                <w:szCs w:val="22"/>
                <w:highlight w:val="none"/>
              </w:rPr>
            </w:pPr>
            <w:r>
              <w:rPr>
                <w:rFonts w:hint="eastAsia" w:asciiTheme="minorEastAsia" w:hAnsiTheme="minorEastAsia" w:eastAsiaTheme="minorEastAsia"/>
                <w:bCs/>
                <w:color w:val="auto"/>
                <w:szCs w:val="22"/>
                <w:highlight w:val="none"/>
              </w:rPr>
              <w:t>（大写）人民币元整（￥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499"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Cs/>
                <w:color w:val="auto"/>
                <w:szCs w:val="22"/>
                <w:highlight w:val="none"/>
              </w:rPr>
            </w:pPr>
            <w:r>
              <w:rPr>
                <w:rFonts w:hint="eastAsia" w:asciiTheme="minorEastAsia" w:hAnsiTheme="minorEastAsia" w:eastAsiaTheme="minorEastAsia"/>
                <w:bCs/>
                <w:color w:val="auto"/>
                <w:szCs w:val="22"/>
                <w:highlight w:val="none"/>
              </w:rPr>
              <w:t>工期</w:t>
            </w:r>
          </w:p>
        </w:tc>
        <w:tc>
          <w:tcPr>
            <w:tcW w:w="6861" w:type="dxa"/>
            <w:tcBorders>
              <w:top w:val="single" w:color="auto" w:sz="4" w:space="0"/>
              <w:left w:val="single" w:color="auto" w:sz="4" w:space="0"/>
              <w:bottom w:val="single" w:color="auto" w:sz="4" w:space="0"/>
              <w:right w:val="single" w:color="auto" w:sz="4" w:space="0"/>
            </w:tcBorders>
            <w:vAlign w:val="center"/>
          </w:tcPr>
          <w:p>
            <w:pPr>
              <w:pStyle w:val="168"/>
              <w:widowControl w:val="0"/>
              <w:pBdr>
                <w:bottom w:val="none" w:color="auto" w:sz="0" w:space="0"/>
                <w:right w:val="none" w:color="auto" w:sz="0" w:space="0"/>
              </w:pBdr>
              <w:spacing w:before="0" w:beforeAutospacing="0" w:after="0" w:afterAutospacing="0"/>
              <w:rPr>
                <w:rFonts w:asciiTheme="minorEastAsia" w:hAnsiTheme="minorEastAsia" w:eastAsiaTheme="minorEastAsia"/>
                <w:bCs/>
                <w:color w:val="auto"/>
                <w:kern w:val="2"/>
                <w:szCs w:val="22"/>
                <w:highlight w:val="none"/>
              </w:rPr>
            </w:pPr>
          </w:p>
        </w:tc>
      </w:tr>
    </w:tbl>
    <w:p>
      <w:pPr>
        <w:adjustRightInd w:val="0"/>
        <w:snapToGrid w:val="0"/>
        <w:spacing w:line="360" w:lineRule="auto"/>
        <w:rPr>
          <w:rFonts w:asciiTheme="minorEastAsia" w:hAnsiTheme="minorEastAsia" w:eastAsiaTheme="minorEastAsia"/>
          <w:color w:val="auto"/>
          <w:szCs w:val="21"/>
          <w:highlight w:val="none"/>
          <w:u w:val="single"/>
        </w:rPr>
      </w:pPr>
    </w:p>
    <w:p>
      <w:pPr>
        <w:spacing w:line="360" w:lineRule="auto"/>
        <w:ind w:left="708" w:hanging="707" w:hangingChars="337"/>
        <w:rPr>
          <w:rFonts w:asciiTheme="minorEastAsia" w:hAnsiTheme="minorEastAsia" w:eastAsiaTheme="minorEastAsia"/>
          <w:color w:val="auto"/>
          <w:highlight w:val="none"/>
        </w:rPr>
      </w:pPr>
      <w:r>
        <w:rPr>
          <w:rFonts w:hint="eastAsia" w:asciiTheme="minorEastAsia" w:hAnsiTheme="minorEastAsia" w:eastAsiaTheme="minorEastAsia"/>
          <w:color w:val="auto"/>
          <w:szCs w:val="21"/>
          <w:highlight w:val="none"/>
        </w:rPr>
        <w:t>注：</w:t>
      </w:r>
      <w:r>
        <w:rPr>
          <w:rFonts w:hint="eastAsia" w:asciiTheme="minorEastAsia" w:hAnsiTheme="minorEastAsia" w:eastAsiaTheme="minorEastAsia"/>
          <w:color w:val="auto"/>
          <w:highlight w:val="none"/>
        </w:rPr>
        <w:t>1.此表总报价是所有需采购人支付的金额总数，包括《用户需求书》要求的全部内容。</w:t>
      </w:r>
    </w:p>
    <w:p>
      <w:pPr>
        <w:spacing w:line="360" w:lineRule="auto"/>
        <w:ind w:left="707" w:leftChars="200" w:hanging="287" w:hangingChars="137"/>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2.总报价中必须包含购置、安装、运输保险、装卸、培训辅导、质保期售后服务、全额含税发票、雇员费用、合同实施过程中应预见和不可预见费用等。所有价格均应予人民币报价，金额单位为元。</w:t>
      </w:r>
    </w:p>
    <w:p>
      <w:pPr>
        <w:spacing w:line="360" w:lineRule="auto"/>
        <w:ind w:left="630" w:leftChars="200" w:hanging="210" w:hangingChars="100"/>
        <w:rPr>
          <w:rFonts w:asciiTheme="minorEastAsia" w:hAnsiTheme="minorEastAsia" w:eastAsiaTheme="minorEastAsia"/>
          <w:b/>
          <w:bCs/>
          <w:color w:val="auto"/>
          <w:szCs w:val="21"/>
          <w:highlight w:val="none"/>
          <w:lang w:val="zh-CN"/>
        </w:rPr>
      </w:pPr>
      <w:r>
        <w:rPr>
          <w:rFonts w:hint="eastAsia" w:asciiTheme="minorEastAsia" w:hAnsiTheme="minorEastAsia" w:eastAsiaTheme="minorEastAsia"/>
          <w:color w:val="auto"/>
          <w:highlight w:val="none"/>
        </w:rPr>
        <w:t>3.</w:t>
      </w:r>
      <w:r>
        <w:rPr>
          <w:rFonts w:hint="eastAsia" w:asciiTheme="minorEastAsia" w:hAnsiTheme="minorEastAsia" w:eastAsiaTheme="minorEastAsia"/>
          <w:b/>
          <w:bCs/>
          <w:color w:val="auto"/>
          <w:szCs w:val="21"/>
          <w:highlight w:val="none"/>
          <w:lang w:val="en-US" w:eastAsia="zh-CN"/>
        </w:rPr>
        <w:t>磋商</w:t>
      </w:r>
      <w:r>
        <w:rPr>
          <w:rFonts w:hint="eastAsia" w:asciiTheme="minorEastAsia" w:hAnsiTheme="minorEastAsia" w:eastAsiaTheme="minorEastAsia"/>
          <w:b/>
          <w:bCs/>
          <w:color w:val="auto"/>
          <w:szCs w:val="21"/>
          <w:highlight w:val="none"/>
          <w:lang w:val="zh-CN"/>
        </w:rPr>
        <w:t>总报价超过控制价</w:t>
      </w:r>
      <w:r>
        <w:rPr>
          <w:rFonts w:hint="eastAsia" w:asciiTheme="minorEastAsia" w:hAnsiTheme="minorEastAsia" w:eastAsiaTheme="minorEastAsia"/>
          <w:b/>
          <w:bCs/>
          <w:color w:val="auto"/>
          <w:szCs w:val="21"/>
          <w:highlight w:val="none"/>
        </w:rPr>
        <w:t>的</w:t>
      </w:r>
      <w:r>
        <w:rPr>
          <w:rFonts w:hint="eastAsia" w:asciiTheme="minorEastAsia" w:hAnsiTheme="minorEastAsia" w:eastAsiaTheme="minorEastAsia"/>
          <w:b/>
          <w:bCs/>
          <w:color w:val="auto"/>
          <w:szCs w:val="21"/>
          <w:highlight w:val="none"/>
          <w:lang w:val="zh-CN"/>
        </w:rPr>
        <w:t>磋商响应文件将被视为无效响应。</w:t>
      </w:r>
    </w:p>
    <w:p>
      <w:pPr>
        <w:spacing w:line="360" w:lineRule="auto"/>
        <w:ind w:left="630" w:leftChars="200" w:hanging="210" w:hangingChars="10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lang w:val="en-US" w:eastAsia="zh-CN"/>
        </w:rPr>
        <w:t>4</w:t>
      </w:r>
      <w:r>
        <w:rPr>
          <w:rFonts w:hint="eastAsia" w:asciiTheme="minorEastAsia" w:hAnsiTheme="minorEastAsia" w:eastAsiaTheme="minorEastAsia"/>
          <w:color w:val="auto"/>
          <w:highlight w:val="none"/>
        </w:rPr>
        <w:t>.</w:t>
      </w:r>
      <w:r>
        <w:rPr>
          <w:rFonts w:hint="eastAsia" w:asciiTheme="minorEastAsia" w:hAnsiTheme="minorEastAsia" w:eastAsiaTheme="minorEastAsia"/>
          <w:b/>
          <w:color w:val="auto"/>
          <w:spacing w:val="4"/>
          <w:highlight w:val="none"/>
        </w:rPr>
        <w:t>温馨提示：</w:t>
      </w:r>
      <w:r>
        <w:rPr>
          <w:rFonts w:hint="eastAsia" w:asciiTheme="minorEastAsia" w:hAnsiTheme="minorEastAsia" w:eastAsiaTheme="minorEastAsia"/>
          <w:color w:val="auto"/>
          <w:spacing w:val="4"/>
          <w:highlight w:val="none"/>
        </w:rPr>
        <w:t>中文大写金额用汉字，如壹、贰、叁、肆、伍、陆、柒、捌、玖、拾、佰、仟、万、亿、元、角、分、零、整（正）等。</w:t>
      </w:r>
    </w:p>
    <w:p>
      <w:pPr>
        <w:tabs>
          <w:tab w:val="left" w:pos="1134"/>
        </w:tabs>
        <w:spacing w:line="360" w:lineRule="auto"/>
        <w:jc w:val="left"/>
        <w:rPr>
          <w:rFonts w:asciiTheme="minorEastAsia" w:hAnsiTheme="minorEastAsia" w:eastAsiaTheme="minorEastAsia"/>
          <w:color w:val="auto"/>
          <w:szCs w:val="21"/>
          <w:highlight w:val="none"/>
        </w:rPr>
      </w:pPr>
    </w:p>
    <w:p>
      <w:pPr>
        <w:spacing w:line="360" w:lineRule="auto"/>
        <w:rPr>
          <w:rFonts w:asciiTheme="minorEastAsia" w:hAnsiTheme="minorEastAsia" w:eastAsiaTheme="minorEastAsia"/>
          <w:color w:val="auto"/>
          <w:szCs w:val="21"/>
          <w:highlight w:val="none"/>
        </w:rPr>
      </w:pPr>
    </w:p>
    <w:p>
      <w:pPr>
        <w:spacing w:line="360" w:lineRule="auto"/>
        <w:rPr>
          <w:rFonts w:asciiTheme="minorEastAsia" w:hAnsiTheme="minorEastAsia" w:eastAsiaTheme="minorEastAsia"/>
          <w:color w:val="auto"/>
          <w:szCs w:val="21"/>
          <w:highlight w:val="none"/>
        </w:rPr>
      </w:pPr>
    </w:p>
    <w:p>
      <w:pPr>
        <w:adjustRightInd w:val="0"/>
        <w:snapToGrid w:val="0"/>
        <w:spacing w:line="360" w:lineRule="auto"/>
        <w:rPr>
          <w:rFonts w:asciiTheme="minorEastAsia" w:hAnsiTheme="minorEastAsia" w:eastAsiaTheme="minorEastAsia"/>
          <w:color w:val="auto"/>
          <w:szCs w:val="21"/>
          <w:highlight w:val="none"/>
          <w:u w:val="single"/>
        </w:rPr>
      </w:pPr>
      <w:r>
        <w:rPr>
          <w:rFonts w:hint="eastAsia" w:asciiTheme="minorEastAsia" w:hAnsiTheme="minorEastAsia" w:eastAsiaTheme="minorEastAsia"/>
          <w:color w:val="auto"/>
          <w:szCs w:val="21"/>
          <w:highlight w:val="none"/>
        </w:rPr>
        <w:t>供应商名称（盖章）：</w:t>
      </w:r>
    </w:p>
    <w:p>
      <w:pPr>
        <w:spacing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日期：   年   月   日</w:t>
      </w:r>
    </w:p>
    <w:p>
      <w:pPr>
        <w:spacing w:line="360" w:lineRule="auto"/>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br w:type="page"/>
      </w:r>
    </w:p>
    <w:p>
      <w:pPr>
        <w:pStyle w:val="5"/>
        <w:keepLines w:val="0"/>
        <w:numPr>
          <w:ilvl w:val="0"/>
          <w:numId w:val="11"/>
        </w:numPr>
        <w:tabs>
          <w:tab w:val="left" w:pos="851"/>
        </w:tabs>
        <w:spacing w:before="0" w:after="0" w:line="360" w:lineRule="auto"/>
        <w:ind w:left="851" w:hanging="851"/>
        <w:rPr>
          <w:rFonts w:asciiTheme="minorEastAsia" w:hAnsiTheme="minorEastAsia" w:eastAsiaTheme="minorEastAsia"/>
          <w:color w:val="auto"/>
          <w:sz w:val="21"/>
          <w:szCs w:val="21"/>
          <w:highlight w:val="none"/>
        </w:rPr>
      </w:pPr>
      <w:bookmarkStart w:id="13" w:name="_Toc278274491"/>
      <w:r>
        <w:rPr>
          <w:rFonts w:hint="eastAsia" w:asciiTheme="minorEastAsia" w:hAnsiTheme="minorEastAsia" w:eastAsiaTheme="minorEastAsia"/>
          <w:color w:val="auto"/>
          <w:sz w:val="21"/>
          <w:szCs w:val="21"/>
          <w:highlight w:val="none"/>
        </w:rPr>
        <w:t>报价函</w:t>
      </w:r>
      <w:bookmarkEnd w:id="13"/>
    </w:p>
    <w:p>
      <w:pPr>
        <w:pStyle w:val="24"/>
        <w:spacing w:line="360" w:lineRule="auto"/>
        <w:jc w:val="center"/>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报 价 函</w:t>
      </w:r>
    </w:p>
    <w:p>
      <w:pPr>
        <w:spacing w:line="360" w:lineRule="auto"/>
        <w:ind w:left="360"/>
        <w:rPr>
          <w:rFonts w:asciiTheme="minorEastAsia" w:hAnsiTheme="minorEastAsia" w:eastAsiaTheme="minorEastAsia"/>
          <w:color w:val="auto"/>
          <w:szCs w:val="21"/>
          <w:highlight w:val="none"/>
        </w:rPr>
      </w:pPr>
    </w:p>
    <w:p>
      <w:pPr>
        <w:spacing w:line="360" w:lineRule="auto"/>
        <w:ind w:left="360"/>
        <w:rPr>
          <w:rFonts w:asciiTheme="minorEastAsia" w:hAnsiTheme="minorEastAsia" w:eastAsiaTheme="minorEastAsia"/>
          <w:b/>
          <w:color w:val="auto"/>
          <w:szCs w:val="21"/>
          <w:highlight w:val="none"/>
        </w:rPr>
      </w:pPr>
      <w:r>
        <w:rPr>
          <w:rFonts w:hint="eastAsia" w:asciiTheme="minorEastAsia" w:hAnsiTheme="minorEastAsia" w:eastAsiaTheme="minorEastAsia"/>
          <w:color w:val="auto"/>
          <w:szCs w:val="21"/>
          <w:highlight w:val="none"/>
        </w:rPr>
        <w:t>致：</w:t>
      </w:r>
    </w:p>
    <w:p>
      <w:pPr>
        <w:pStyle w:val="24"/>
        <w:spacing w:line="360" w:lineRule="auto"/>
        <w:ind w:left="36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为响应你方组织的</w:t>
      </w:r>
      <w:bookmarkStart w:id="14" w:name="fsmingc_6"/>
      <w:r>
        <w:rPr>
          <w:rFonts w:hint="eastAsia" w:asciiTheme="minorEastAsia" w:hAnsiTheme="minorEastAsia" w:eastAsiaTheme="minorEastAsia"/>
          <w:color w:val="auto"/>
          <w:highlight w:val="none"/>
          <w:u w:val="single"/>
        </w:rPr>
        <w:t xml:space="preserve">(采购项目名称) </w:t>
      </w:r>
      <w:bookmarkEnd w:id="14"/>
      <w:r>
        <w:rPr>
          <w:rFonts w:hint="eastAsia" w:asciiTheme="minorEastAsia" w:hAnsiTheme="minorEastAsia" w:eastAsiaTheme="minorEastAsia"/>
          <w:color w:val="auto"/>
          <w:kern w:val="28"/>
          <w:highlight w:val="none"/>
        </w:rPr>
        <w:t>项目的</w:t>
      </w:r>
      <w:r>
        <w:rPr>
          <w:rFonts w:hint="eastAsia" w:asciiTheme="minorEastAsia" w:hAnsiTheme="minorEastAsia" w:eastAsiaTheme="minorEastAsia"/>
          <w:color w:val="auto"/>
          <w:highlight w:val="none"/>
        </w:rPr>
        <w:t>采购[采购项目编号为：</w:t>
      </w:r>
      <w:r>
        <w:rPr>
          <w:rFonts w:hint="eastAsia" w:asciiTheme="minorEastAsia" w:hAnsiTheme="minorEastAsia" w:eastAsiaTheme="minorEastAsia"/>
          <w:color w:val="auto"/>
          <w:highlight w:val="none"/>
          <w:u w:val="single"/>
        </w:rPr>
        <w:t xml:space="preserve">  (采购项目编号)  </w:t>
      </w:r>
      <w:r>
        <w:rPr>
          <w:rFonts w:hint="eastAsia" w:asciiTheme="minorEastAsia" w:hAnsiTheme="minorEastAsia" w:eastAsiaTheme="minorEastAsia"/>
          <w:color w:val="auto"/>
          <w:highlight w:val="none"/>
        </w:rPr>
        <w:t>]，我方愿参与报价。</w:t>
      </w:r>
    </w:p>
    <w:p>
      <w:pPr>
        <w:pStyle w:val="24"/>
        <w:spacing w:line="360" w:lineRule="auto"/>
        <w:ind w:left="36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我方确认收到贵方提供的</w:t>
      </w:r>
      <w:r>
        <w:rPr>
          <w:rFonts w:hint="eastAsia" w:asciiTheme="minorEastAsia" w:hAnsiTheme="minorEastAsia" w:eastAsiaTheme="minorEastAsia"/>
          <w:color w:val="auto"/>
          <w:highlight w:val="none"/>
          <w:u w:val="single"/>
        </w:rPr>
        <w:t xml:space="preserve">  (采购项目名称)  </w:t>
      </w:r>
      <w:r>
        <w:rPr>
          <w:rFonts w:hint="eastAsia" w:asciiTheme="minorEastAsia" w:hAnsiTheme="minorEastAsia" w:eastAsiaTheme="minorEastAsia"/>
          <w:color w:val="auto"/>
          <w:highlight w:val="none"/>
        </w:rPr>
        <w:t>采购文件的全部内容。</w:t>
      </w:r>
    </w:p>
    <w:p>
      <w:pPr>
        <w:pStyle w:val="24"/>
        <w:spacing w:line="360" w:lineRule="auto"/>
        <w:ind w:left="36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我方在参与报价前已详细研究了采购文件的所有内容，包括澄清、修改文件（如果有）和所有已提供的参考资料以及有关附件，我方完全明白并认为此采购文件没有倾向性，也不存在排斥潜在供应商的内容，我方同意采购文件的相关条款，放弃对采购文件提出误解和质疑的一切权力。</w:t>
      </w:r>
    </w:p>
    <w:p>
      <w:pPr>
        <w:spacing w:line="360" w:lineRule="auto"/>
        <w:ind w:left="360"/>
        <w:rPr>
          <w:rFonts w:asciiTheme="minorEastAsia" w:hAnsiTheme="minorEastAsia" w:eastAsiaTheme="minorEastAsia"/>
          <w:color w:val="auto"/>
          <w:szCs w:val="21"/>
          <w:highlight w:val="none"/>
        </w:rPr>
      </w:pPr>
      <w:r>
        <w:rPr>
          <w:rFonts w:hint="eastAsia" w:asciiTheme="minorEastAsia" w:hAnsiTheme="minorEastAsia" w:eastAsiaTheme="minorEastAsia"/>
          <w:i/>
          <w:color w:val="auto"/>
          <w:szCs w:val="21"/>
          <w:highlight w:val="none"/>
          <w:u w:val="single"/>
        </w:rPr>
        <w:t>(供应商名称)</w:t>
      </w:r>
      <w:r>
        <w:rPr>
          <w:rFonts w:hint="eastAsia" w:asciiTheme="minorEastAsia" w:hAnsiTheme="minorEastAsia" w:eastAsiaTheme="minorEastAsia"/>
          <w:color w:val="auto"/>
          <w:szCs w:val="21"/>
          <w:highlight w:val="none"/>
        </w:rPr>
        <w:t>作为供应商正式授权</w:t>
      </w:r>
      <w:r>
        <w:rPr>
          <w:rFonts w:hint="eastAsia" w:asciiTheme="minorEastAsia" w:hAnsiTheme="minorEastAsia" w:eastAsiaTheme="minorEastAsia"/>
          <w:i/>
          <w:color w:val="auto"/>
          <w:szCs w:val="21"/>
          <w:highlight w:val="none"/>
          <w:u w:val="single"/>
        </w:rPr>
        <w:t xml:space="preserve">(授权代表全名, 职务)  </w:t>
      </w:r>
      <w:r>
        <w:rPr>
          <w:rFonts w:hint="eastAsia" w:asciiTheme="minorEastAsia" w:hAnsiTheme="minorEastAsia" w:eastAsiaTheme="minorEastAsia"/>
          <w:color w:val="auto"/>
          <w:szCs w:val="21"/>
          <w:highlight w:val="none"/>
        </w:rPr>
        <w:t>代表我方全权处理有关本报价的一切事宜。</w:t>
      </w:r>
    </w:p>
    <w:p>
      <w:pPr>
        <w:spacing w:line="360" w:lineRule="auto"/>
        <w:ind w:left="36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在此提交的响应文件，正本一份，副本二份，电子版一份。</w:t>
      </w:r>
    </w:p>
    <w:p>
      <w:pPr>
        <w:pStyle w:val="24"/>
        <w:spacing w:line="360" w:lineRule="auto"/>
        <w:ind w:left="36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我方已完全明白采购文件的所有条款要求，并申明如下：</w:t>
      </w:r>
    </w:p>
    <w:p>
      <w:pPr>
        <w:pStyle w:val="24"/>
        <w:spacing w:line="360" w:lineRule="auto"/>
        <w:ind w:left="36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（一）按采购文件提供的报价总价详见《报价一览表》。</w:t>
      </w:r>
    </w:p>
    <w:p>
      <w:pPr>
        <w:pStyle w:val="24"/>
        <w:spacing w:line="360" w:lineRule="auto"/>
        <w:ind w:left="36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（二）本响应文件的有效期</w:t>
      </w:r>
      <w:r>
        <w:rPr>
          <w:rFonts w:hint="eastAsia" w:cs="Arial" w:asciiTheme="minorEastAsia" w:hAnsiTheme="minorEastAsia" w:eastAsiaTheme="minorEastAsia"/>
          <w:color w:val="auto"/>
          <w:highlight w:val="none"/>
        </w:rPr>
        <w:t>为响应文件递交截止时间起</w:t>
      </w:r>
      <w:r>
        <w:rPr>
          <w:rFonts w:hint="eastAsia" w:cs="Arial" w:asciiTheme="minorEastAsia" w:hAnsiTheme="minorEastAsia" w:eastAsiaTheme="minorEastAsia"/>
          <w:color w:val="auto"/>
          <w:highlight w:val="none"/>
          <w:lang w:val="en-US" w:eastAsia="zh-CN"/>
        </w:rPr>
        <w:t>9</w:t>
      </w:r>
      <w:r>
        <w:rPr>
          <w:rFonts w:hint="eastAsia" w:cs="Arial" w:asciiTheme="minorEastAsia" w:hAnsiTheme="minorEastAsia" w:eastAsiaTheme="minorEastAsia"/>
          <w:color w:val="auto"/>
          <w:highlight w:val="none"/>
        </w:rPr>
        <w:t>0天</w:t>
      </w:r>
      <w:r>
        <w:rPr>
          <w:rFonts w:hint="eastAsia" w:asciiTheme="minorEastAsia" w:hAnsiTheme="minorEastAsia" w:eastAsiaTheme="minorEastAsia"/>
          <w:color w:val="auto"/>
          <w:highlight w:val="none"/>
        </w:rPr>
        <w:t>。如</w:t>
      </w:r>
      <w:r>
        <w:rPr>
          <w:rFonts w:hint="eastAsia" w:cs="Arial" w:asciiTheme="minorEastAsia" w:hAnsiTheme="minorEastAsia" w:eastAsiaTheme="minorEastAsia"/>
          <w:color w:val="auto"/>
          <w:highlight w:val="none"/>
        </w:rPr>
        <w:t>成交</w:t>
      </w:r>
      <w:r>
        <w:rPr>
          <w:rFonts w:hint="eastAsia" w:asciiTheme="minorEastAsia" w:hAnsiTheme="minorEastAsia" w:eastAsiaTheme="minorEastAsia"/>
          <w:color w:val="auto"/>
          <w:highlight w:val="none"/>
        </w:rPr>
        <w:t>，有效期将延至合同终止日为止。在此提交的资格证明文件均至投标截止日有效，如有在报价有效期内失效的，我方承诺在成交后补齐一切手续，保证所有资格证明文件能在签订采购合同时直至采购合同终止日有效。</w:t>
      </w:r>
    </w:p>
    <w:p>
      <w:pPr>
        <w:pStyle w:val="24"/>
        <w:spacing w:line="360" w:lineRule="auto"/>
        <w:ind w:left="36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（三）我方明白并同意，</w:t>
      </w:r>
      <w:r>
        <w:rPr>
          <w:rFonts w:hint="eastAsia" w:cs="Arial" w:asciiTheme="minorEastAsia" w:hAnsiTheme="minorEastAsia" w:eastAsiaTheme="minorEastAsia"/>
          <w:color w:val="auto"/>
          <w:highlight w:val="none"/>
        </w:rPr>
        <w:t>在规定的磋商日之后</w:t>
      </w:r>
      <w:r>
        <w:rPr>
          <w:rFonts w:hint="eastAsia" w:asciiTheme="minorEastAsia" w:hAnsiTheme="minorEastAsia" w:eastAsiaTheme="minorEastAsia"/>
          <w:color w:val="auto"/>
          <w:highlight w:val="none"/>
        </w:rPr>
        <w:t>，</w:t>
      </w:r>
      <w:r>
        <w:rPr>
          <w:rFonts w:hint="eastAsia" w:cs="Arial" w:asciiTheme="minorEastAsia" w:hAnsiTheme="minorEastAsia" w:eastAsiaTheme="minorEastAsia"/>
          <w:color w:val="auto"/>
          <w:highlight w:val="none"/>
        </w:rPr>
        <w:t>报价有效期</w:t>
      </w:r>
      <w:r>
        <w:rPr>
          <w:rFonts w:hint="eastAsia" w:asciiTheme="minorEastAsia" w:hAnsiTheme="minorEastAsia" w:eastAsiaTheme="minorEastAsia"/>
          <w:color w:val="auto"/>
          <w:highlight w:val="none"/>
        </w:rPr>
        <w:t>之内撤回</w:t>
      </w:r>
      <w:r>
        <w:rPr>
          <w:rFonts w:hint="eastAsia" w:cs="Arial" w:asciiTheme="minorEastAsia" w:hAnsiTheme="minorEastAsia" w:eastAsiaTheme="minorEastAsia"/>
          <w:color w:val="auto"/>
          <w:highlight w:val="none"/>
        </w:rPr>
        <w:t>报价</w:t>
      </w:r>
      <w:r>
        <w:rPr>
          <w:rFonts w:hint="eastAsia" w:asciiTheme="minorEastAsia" w:hAnsiTheme="minorEastAsia" w:eastAsiaTheme="minorEastAsia"/>
          <w:color w:val="auto"/>
          <w:highlight w:val="none"/>
        </w:rPr>
        <w:t>或</w:t>
      </w:r>
      <w:r>
        <w:rPr>
          <w:rFonts w:hint="eastAsia" w:cs="Arial" w:asciiTheme="minorEastAsia" w:hAnsiTheme="minorEastAsia" w:eastAsiaTheme="minorEastAsia"/>
          <w:color w:val="auto"/>
          <w:highlight w:val="none"/>
        </w:rPr>
        <w:t>成交</w:t>
      </w:r>
      <w:r>
        <w:rPr>
          <w:rFonts w:hint="eastAsia" w:asciiTheme="minorEastAsia" w:hAnsiTheme="minorEastAsia" w:eastAsiaTheme="minorEastAsia"/>
          <w:color w:val="auto"/>
          <w:highlight w:val="none"/>
        </w:rPr>
        <w:t>后不按规定与采购人签订合同或不提交履约保证金或履约保函，则贵方将不予退还</w:t>
      </w:r>
      <w:r>
        <w:rPr>
          <w:rFonts w:hint="eastAsia" w:cs="Arial" w:asciiTheme="minorEastAsia" w:hAnsiTheme="minorEastAsia" w:eastAsiaTheme="minorEastAsia"/>
          <w:color w:val="auto"/>
          <w:highlight w:val="none"/>
        </w:rPr>
        <w:t>磋商</w:t>
      </w:r>
      <w:r>
        <w:rPr>
          <w:rFonts w:hint="eastAsia" w:asciiTheme="minorEastAsia" w:hAnsiTheme="minorEastAsia" w:eastAsiaTheme="minorEastAsia"/>
          <w:color w:val="auto"/>
          <w:highlight w:val="none"/>
        </w:rPr>
        <w:t>保证金。</w:t>
      </w:r>
    </w:p>
    <w:p>
      <w:pPr>
        <w:pStyle w:val="24"/>
        <w:spacing w:line="360" w:lineRule="auto"/>
        <w:ind w:left="36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（四）我方同意按照贵方可能提出的要求而提供与报价有关的任何其它数据、信息或资料。</w:t>
      </w:r>
    </w:p>
    <w:p>
      <w:pPr>
        <w:pStyle w:val="24"/>
        <w:spacing w:line="360" w:lineRule="auto"/>
        <w:ind w:left="36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（五）我方理解贵方不一定接受最低报价或任何贵方可能收到的报价。</w:t>
      </w:r>
    </w:p>
    <w:p>
      <w:pPr>
        <w:pStyle w:val="24"/>
        <w:spacing w:line="360" w:lineRule="auto"/>
        <w:ind w:left="36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（六）我方如果成交，将保证履行采购文件及其澄清、修改文件（如果有）中的全部责任和义务，按质、按量、按期完成《用户需求书》及《合同书》中的全部任务。</w:t>
      </w:r>
    </w:p>
    <w:p>
      <w:pPr>
        <w:pStyle w:val="24"/>
        <w:spacing w:line="360" w:lineRule="auto"/>
        <w:ind w:left="36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（七）如我方被授予合同，我方承诺支付就本次采购应支付或将支付的成交服务费（详见按采购文件要求格式填写的《成交服务费支付承诺书》）。</w:t>
      </w:r>
    </w:p>
    <w:p>
      <w:pPr>
        <w:pStyle w:val="24"/>
        <w:tabs>
          <w:tab w:val="left" w:pos="9360"/>
        </w:tabs>
        <w:spacing w:line="360" w:lineRule="auto"/>
        <w:ind w:left="36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（八）我方作为在法律、财务和运作上独立于采购人、代理机构的供应商，在此保证所提交的所有文件和全部说明是真实的和正确的。</w:t>
      </w:r>
    </w:p>
    <w:p>
      <w:pPr>
        <w:spacing w:line="360" w:lineRule="auto"/>
        <w:ind w:left="36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（九）我方报价已包含应向知识产权所有权人支付的所有相关税费，并保证采购人在中国使用我方提供的货物时，如有第三方提出侵犯其知识产权主张的，责任由我方承担。 </w:t>
      </w:r>
    </w:p>
    <w:p>
      <w:pPr>
        <w:pStyle w:val="24"/>
        <w:adjustRightInd w:val="0"/>
        <w:snapToGrid w:val="0"/>
        <w:spacing w:line="360" w:lineRule="auto"/>
        <w:ind w:firstLine="420" w:firstLineChars="200"/>
        <w:rPr>
          <w:rFonts w:cs="Arial" w:asciiTheme="minorEastAsia" w:hAnsiTheme="minorEastAsia" w:eastAsiaTheme="minorEastAsia"/>
          <w:color w:val="auto"/>
          <w:highlight w:val="none"/>
        </w:rPr>
      </w:pPr>
      <w:r>
        <w:rPr>
          <w:rFonts w:hint="eastAsia" w:cs="Arial" w:asciiTheme="minorEastAsia" w:hAnsiTheme="minorEastAsia" w:eastAsiaTheme="minorEastAsia"/>
          <w:color w:val="auto"/>
          <w:highlight w:val="none"/>
        </w:rPr>
        <w:t>（十）我方与其他报价供应商不存在单位负责人为同一人或者存在直接控股、管理关系。</w:t>
      </w:r>
    </w:p>
    <w:p>
      <w:pPr>
        <w:pStyle w:val="24"/>
        <w:adjustRightInd w:val="0"/>
        <w:snapToGrid w:val="0"/>
        <w:spacing w:line="360" w:lineRule="auto"/>
        <w:ind w:firstLine="420" w:firstLineChars="200"/>
        <w:rPr>
          <w:rFonts w:cs="Arial" w:asciiTheme="minorEastAsia" w:hAnsiTheme="minorEastAsia" w:eastAsiaTheme="minorEastAsia"/>
          <w:color w:val="auto"/>
          <w:highlight w:val="none"/>
        </w:rPr>
      </w:pPr>
      <w:r>
        <w:rPr>
          <w:rFonts w:hint="eastAsia" w:cs="Arial" w:asciiTheme="minorEastAsia" w:hAnsiTheme="minorEastAsia" w:eastAsiaTheme="minorEastAsia"/>
          <w:color w:val="auto"/>
          <w:highlight w:val="none"/>
        </w:rPr>
        <w:t>（十一）我方承诺未为本项目提供整体设计、规范编制或者项目管理、监理、检测等服务。</w:t>
      </w:r>
    </w:p>
    <w:p>
      <w:pPr>
        <w:adjustRightInd w:val="0"/>
        <w:snapToGrid w:val="0"/>
        <w:spacing w:line="360" w:lineRule="auto"/>
        <w:ind w:firstLine="359" w:firstLineChars="171"/>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highlight w:val="none"/>
        </w:rPr>
        <w:t xml:space="preserve"> （十二）我方具备</w:t>
      </w:r>
      <w:r>
        <w:rPr>
          <w:rFonts w:hint="eastAsia" w:cs="Arial" w:asciiTheme="minorEastAsia" w:hAnsiTheme="minorEastAsia" w:eastAsiaTheme="minorEastAsia"/>
          <w:color w:val="auto"/>
          <w:highlight w:val="none"/>
          <w:lang w:val="en-US" w:eastAsia="zh-CN"/>
        </w:rPr>
        <w:t>以下</w:t>
      </w:r>
      <w:r>
        <w:rPr>
          <w:rFonts w:hint="eastAsia" w:cs="Arial" w:asciiTheme="minorEastAsia" w:hAnsiTheme="minorEastAsia" w:eastAsiaTheme="minorEastAsia"/>
          <w:color w:val="auto"/>
          <w:highlight w:val="none"/>
        </w:rPr>
        <w:t>规定的条件，承诺如下：</w:t>
      </w:r>
    </w:p>
    <w:p>
      <w:pPr>
        <w:pStyle w:val="24"/>
        <w:adjustRightInd w:val="0"/>
        <w:snapToGrid w:val="0"/>
        <w:spacing w:line="360" w:lineRule="auto"/>
        <w:ind w:firstLine="420" w:firstLineChars="200"/>
        <w:rPr>
          <w:rFonts w:cs="Arial" w:asciiTheme="minorEastAsia" w:hAnsiTheme="minorEastAsia" w:eastAsiaTheme="minorEastAsia"/>
          <w:color w:val="auto"/>
          <w:highlight w:val="none"/>
        </w:rPr>
      </w:pPr>
      <w:r>
        <w:rPr>
          <w:rFonts w:hint="eastAsia" w:cs="Arial" w:asciiTheme="minorEastAsia" w:hAnsiTheme="minorEastAsia" w:eastAsiaTheme="minorEastAsia"/>
          <w:color w:val="auto"/>
          <w:highlight w:val="none"/>
        </w:rPr>
        <w:t>（1）我方参加本项目政府采购活动前3年内在经营活动中没有重大违法记录。</w:t>
      </w:r>
    </w:p>
    <w:p>
      <w:pPr>
        <w:pStyle w:val="24"/>
        <w:adjustRightInd w:val="0"/>
        <w:snapToGrid w:val="0"/>
        <w:spacing w:line="360" w:lineRule="auto"/>
        <w:ind w:firstLine="420" w:firstLineChars="200"/>
        <w:rPr>
          <w:rFonts w:cs="Arial" w:asciiTheme="minorEastAsia" w:hAnsiTheme="minorEastAsia" w:eastAsiaTheme="minorEastAsia"/>
          <w:color w:val="auto"/>
          <w:highlight w:val="none"/>
        </w:rPr>
      </w:pPr>
      <w:r>
        <w:rPr>
          <w:rFonts w:hint="eastAsia" w:cs="Arial" w:asciiTheme="minorEastAsia" w:hAnsiTheme="minorEastAsia" w:eastAsiaTheme="minorEastAsia"/>
          <w:color w:val="auto"/>
          <w:highlight w:val="none"/>
        </w:rPr>
        <w:t>（2）我方符合法律、行政法规规定的其他条件。</w:t>
      </w:r>
    </w:p>
    <w:p>
      <w:pPr>
        <w:spacing w:line="360" w:lineRule="auto"/>
        <w:ind w:left="36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以上内容如有虚假或与事实不符的，评审委员会可将我方做无效报价处理，我方愿意承担相应的法律责任。</w:t>
      </w:r>
    </w:p>
    <w:p>
      <w:pPr>
        <w:spacing w:line="360" w:lineRule="auto"/>
        <w:ind w:left="360"/>
        <w:rPr>
          <w:rFonts w:asciiTheme="minorEastAsia" w:hAnsiTheme="minorEastAsia" w:eastAsiaTheme="minorEastAsia"/>
          <w:color w:val="auto"/>
          <w:highlight w:val="none"/>
        </w:rPr>
      </w:pPr>
      <w:r>
        <w:rPr>
          <w:rFonts w:hint="eastAsia" w:asciiTheme="minorEastAsia" w:hAnsiTheme="minorEastAsia" w:eastAsiaTheme="minorEastAsia"/>
          <w:color w:val="auto"/>
          <w:szCs w:val="21"/>
          <w:highlight w:val="none"/>
        </w:rPr>
        <w:t>（十三）</w:t>
      </w:r>
      <w:r>
        <w:rPr>
          <w:rFonts w:hint="eastAsia" w:asciiTheme="minorEastAsia" w:hAnsiTheme="minorEastAsia" w:eastAsiaTheme="minorEastAsia"/>
          <w:color w:val="auto"/>
          <w:highlight w:val="none"/>
        </w:rPr>
        <w:t>我方对在本函及报价文件中所作的所有承诺承担法律责任。</w:t>
      </w:r>
    </w:p>
    <w:p>
      <w:pPr>
        <w:spacing w:line="360" w:lineRule="auto"/>
        <w:ind w:left="36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（十四）</w:t>
      </w:r>
      <w:r>
        <w:rPr>
          <w:rFonts w:hint="eastAsia" w:asciiTheme="minorEastAsia" w:hAnsiTheme="minorEastAsia" w:eastAsiaTheme="minorEastAsia"/>
          <w:color w:val="auto"/>
          <w:szCs w:val="21"/>
          <w:highlight w:val="none"/>
        </w:rPr>
        <w:t>我方承诺成交后不将项目分包或转包给任何单位和个人，否则，采购人有权即刻终止合同，并由我方赔偿相应损失</w:t>
      </w:r>
    </w:p>
    <w:p>
      <w:pPr>
        <w:spacing w:line="360" w:lineRule="auto"/>
        <w:ind w:left="36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（十五）所有与本</w:t>
      </w:r>
      <w:r>
        <w:rPr>
          <w:rFonts w:hint="eastAsia" w:asciiTheme="minorEastAsia" w:hAnsiTheme="minorEastAsia" w:eastAsiaTheme="minorEastAsia"/>
          <w:color w:val="auto"/>
          <w:szCs w:val="21"/>
          <w:highlight w:val="none"/>
          <w:lang w:val="en-US" w:eastAsia="zh-CN"/>
        </w:rPr>
        <w:t>采购</w:t>
      </w:r>
      <w:r>
        <w:rPr>
          <w:rFonts w:hint="eastAsia" w:asciiTheme="minorEastAsia" w:hAnsiTheme="minorEastAsia" w:eastAsiaTheme="minorEastAsia"/>
          <w:color w:val="auto"/>
          <w:szCs w:val="21"/>
          <w:highlight w:val="none"/>
        </w:rPr>
        <w:t>有关的函件请发往下列地址：</w:t>
      </w:r>
    </w:p>
    <w:p>
      <w:pPr>
        <w:spacing w:line="360" w:lineRule="auto"/>
        <w:ind w:left="360"/>
        <w:rPr>
          <w:rFonts w:asciiTheme="minorEastAsia" w:hAnsiTheme="minorEastAsia" w:eastAsiaTheme="minorEastAsia"/>
          <w:color w:val="auto"/>
          <w:szCs w:val="21"/>
          <w:highlight w:val="none"/>
          <w:u w:val="single"/>
        </w:rPr>
      </w:pPr>
      <w:r>
        <w:rPr>
          <w:rFonts w:hint="eastAsia" w:asciiTheme="minorEastAsia" w:hAnsiTheme="minorEastAsia" w:eastAsiaTheme="minorEastAsia"/>
          <w:color w:val="auto"/>
          <w:szCs w:val="21"/>
          <w:highlight w:val="none"/>
        </w:rPr>
        <w:t>地    址：</w:t>
      </w:r>
    </w:p>
    <w:p>
      <w:pPr>
        <w:spacing w:line="360" w:lineRule="auto"/>
        <w:ind w:left="360"/>
        <w:rPr>
          <w:rFonts w:asciiTheme="minorEastAsia" w:hAnsiTheme="minorEastAsia" w:eastAsiaTheme="minorEastAsia"/>
          <w:color w:val="auto"/>
          <w:szCs w:val="21"/>
          <w:highlight w:val="none"/>
          <w:u w:val="single"/>
        </w:rPr>
      </w:pPr>
      <w:r>
        <w:rPr>
          <w:rFonts w:hint="eastAsia" w:asciiTheme="minorEastAsia" w:hAnsiTheme="minorEastAsia" w:eastAsiaTheme="minorEastAsia"/>
          <w:color w:val="auto"/>
          <w:szCs w:val="21"/>
          <w:highlight w:val="none"/>
        </w:rPr>
        <w:t>邮政编码：</w:t>
      </w:r>
    </w:p>
    <w:p>
      <w:pPr>
        <w:spacing w:line="360" w:lineRule="auto"/>
        <w:ind w:left="360"/>
        <w:rPr>
          <w:rFonts w:asciiTheme="minorEastAsia" w:hAnsiTheme="minorEastAsia" w:eastAsiaTheme="minorEastAsia"/>
          <w:color w:val="auto"/>
          <w:szCs w:val="21"/>
          <w:highlight w:val="none"/>
          <w:u w:val="single"/>
        </w:rPr>
      </w:pPr>
      <w:r>
        <w:rPr>
          <w:rFonts w:hint="eastAsia" w:asciiTheme="minorEastAsia" w:hAnsiTheme="minorEastAsia" w:eastAsiaTheme="minorEastAsia"/>
          <w:color w:val="auto"/>
          <w:szCs w:val="21"/>
          <w:highlight w:val="none"/>
        </w:rPr>
        <w:t>电    话：</w:t>
      </w:r>
    </w:p>
    <w:p>
      <w:pPr>
        <w:spacing w:line="360" w:lineRule="auto"/>
        <w:ind w:left="36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传    真：</w:t>
      </w:r>
    </w:p>
    <w:p>
      <w:pPr>
        <w:spacing w:line="360" w:lineRule="auto"/>
        <w:ind w:left="36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代表姓名：</w:t>
      </w:r>
    </w:p>
    <w:p>
      <w:pPr>
        <w:spacing w:line="360" w:lineRule="auto"/>
        <w:ind w:left="360"/>
        <w:rPr>
          <w:rFonts w:asciiTheme="minorEastAsia" w:hAnsiTheme="minorEastAsia" w:eastAsiaTheme="minorEastAsia"/>
          <w:color w:val="auto"/>
          <w:szCs w:val="21"/>
          <w:highlight w:val="none"/>
          <w:u w:val="single"/>
        </w:rPr>
      </w:pPr>
      <w:r>
        <w:rPr>
          <w:rFonts w:hint="eastAsia" w:asciiTheme="minorEastAsia" w:hAnsiTheme="minorEastAsia" w:eastAsiaTheme="minorEastAsia"/>
          <w:color w:val="auto"/>
          <w:szCs w:val="21"/>
          <w:highlight w:val="none"/>
        </w:rPr>
        <w:t>职    务：</w:t>
      </w:r>
    </w:p>
    <w:p>
      <w:pPr>
        <w:spacing w:line="360" w:lineRule="auto"/>
        <w:ind w:left="360"/>
        <w:rPr>
          <w:rFonts w:asciiTheme="minorEastAsia" w:hAnsiTheme="minorEastAsia" w:eastAsiaTheme="minorEastAsia"/>
          <w:color w:val="auto"/>
          <w:szCs w:val="21"/>
          <w:highlight w:val="none"/>
          <w:u w:val="single"/>
        </w:rPr>
      </w:pPr>
    </w:p>
    <w:p>
      <w:pPr>
        <w:spacing w:line="360" w:lineRule="auto"/>
        <w:ind w:left="360"/>
        <w:rPr>
          <w:rFonts w:asciiTheme="minorEastAsia" w:hAnsiTheme="minorEastAsia" w:eastAsiaTheme="minorEastAsia"/>
          <w:color w:val="auto"/>
          <w:szCs w:val="21"/>
          <w:highlight w:val="none"/>
          <w:u w:val="single"/>
        </w:rPr>
      </w:pPr>
    </w:p>
    <w:p>
      <w:pPr>
        <w:spacing w:line="360" w:lineRule="auto"/>
        <w:ind w:left="360"/>
        <w:rPr>
          <w:rFonts w:asciiTheme="minorEastAsia" w:hAnsiTheme="minorEastAsia" w:eastAsiaTheme="minorEastAsia"/>
          <w:color w:val="auto"/>
          <w:szCs w:val="21"/>
          <w:highlight w:val="none"/>
          <w:u w:val="single"/>
        </w:rPr>
      </w:pPr>
    </w:p>
    <w:p>
      <w:pPr>
        <w:spacing w:line="360" w:lineRule="auto"/>
        <w:ind w:left="360"/>
        <w:rPr>
          <w:rFonts w:asciiTheme="minorEastAsia" w:hAnsiTheme="minorEastAsia" w:eastAsiaTheme="minorEastAsia"/>
          <w:color w:val="auto"/>
          <w:szCs w:val="21"/>
          <w:highlight w:val="none"/>
          <w:u w:val="single"/>
        </w:rPr>
      </w:pPr>
    </w:p>
    <w:p>
      <w:pPr>
        <w:spacing w:line="360" w:lineRule="auto"/>
        <w:ind w:left="36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供应商法定代表人（或法定代表人授权代表）签字或盖章：</w:t>
      </w:r>
    </w:p>
    <w:p>
      <w:pPr>
        <w:adjustRightInd w:val="0"/>
        <w:snapToGrid w:val="0"/>
        <w:spacing w:line="360" w:lineRule="auto"/>
        <w:ind w:left="360"/>
        <w:rPr>
          <w:rFonts w:asciiTheme="minorEastAsia" w:hAnsiTheme="minorEastAsia" w:eastAsiaTheme="minorEastAsia"/>
          <w:color w:val="auto"/>
          <w:szCs w:val="21"/>
          <w:highlight w:val="none"/>
          <w:u w:val="single"/>
        </w:rPr>
      </w:pPr>
      <w:r>
        <w:rPr>
          <w:rFonts w:hint="eastAsia" w:asciiTheme="minorEastAsia" w:hAnsiTheme="minorEastAsia" w:eastAsiaTheme="minorEastAsia"/>
          <w:color w:val="auto"/>
          <w:szCs w:val="21"/>
          <w:highlight w:val="none"/>
        </w:rPr>
        <w:t>供应商名称（盖章）：</w:t>
      </w:r>
    </w:p>
    <w:p>
      <w:pPr>
        <w:spacing w:line="360" w:lineRule="auto"/>
        <w:ind w:left="36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日期：   年   月   日</w:t>
      </w:r>
    </w:p>
    <w:p>
      <w:pPr>
        <w:spacing w:line="360" w:lineRule="auto"/>
        <w:ind w:firstLine="4620" w:firstLineChars="2200"/>
        <w:rPr>
          <w:rFonts w:asciiTheme="minorEastAsia" w:hAnsiTheme="minorEastAsia" w:eastAsiaTheme="minorEastAsia"/>
          <w:color w:val="auto"/>
          <w:szCs w:val="21"/>
          <w:highlight w:val="none"/>
        </w:rPr>
      </w:pPr>
    </w:p>
    <w:p>
      <w:pPr>
        <w:pStyle w:val="5"/>
        <w:keepLines w:val="0"/>
        <w:numPr>
          <w:ilvl w:val="0"/>
          <w:numId w:val="11"/>
        </w:numPr>
        <w:tabs>
          <w:tab w:val="left" w:pos="851"/>
        </w:tabs>
        <w:spacing w:before="0" w:after="0" w:line="360" w:lineRule="auto"/>
        <w:ind w:left="851" w:hanging="851"/>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br w:type="page"/>
      </w:r>
      <w:bookmarkStart w:id="15" w:name="_Toc278274492"/>
      <w:r>
        <w:rPr>
          <w:rFonts w:hint="eastAsia" w:asciiTheme="minorEastAsia" w:hAnsiTheme="minorEastAsia" w:eastAsiaTheme="minorEastAsia"/>
          <w:color w:val="auto"/>
          <w:sz w:val="21"/>
          <w:szCs w:val="21"/>
          <w:highlight w:val="none"/>
        </w:rPr>
        <w:t>资格证明文件</w:t>
      </w:r>
      <w:bookmarkEnd w:id="15"/>
    </w:p>
    <w:p>
      <w:pPr>
        <w:pStyle w:val="6"/>
        <w:tabs>
          <w:tab w:val="left" w:pos="851"/>
        </w:tabs>
        <w:spacing w:before="0" w:after="0"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4.1</w:t>
      </w:r>
      <w:r>
        <w:rPr>
          <w:rFonts w:hint="eastAsia" w:asciiTheme="minorEastAsia" w:hAnsiTheme="minorEastAsia" w:eastAsiaTheme="minorEastAsia"/>
          <w:color w:val="auto"/>
          <w:sz w:val="21"/>
          <w:szCs w:val="21"/>
          <w:highlight w:val="none"/>
        </w:rPr>
        <w:tab/>
      </w:r>
      <w:r>
        <w:rPr>
          <w:rFonts w:hint="eastAsia" w:asciiTheme="minorEastAsia" w:hAnsiTheme="minorEastAsia" w:eastAsiaTheme="minorEastAsia"/>
          <w:color w:val="auto"/>
          <w:sz w:val="21"/>
          <w:szCs w:val="21"/>
          <w:highlight w:val="none"/>
        </w:rPr>
        <w:t>营业执照副本（复印件）</w:t>
      </w:r>
    </w:p>
    <w:p>
      <w:pPr>
        <w:spacing w:line="360" w:lineRule="auto"/>
        <w:rPr>
          <w:rFonts w:asciiTheme="minorEastAsia" w:hAnsiTheme="minorEastAsia" w:eastAsiaTheme="minorEastAsia"/>
          <w:color w:val="auto"/>
          <w:szCs w:val="21"/>
          <w:highlight w:val="none"/>
        </w:rPr>
      </w:pPr>
    </w:p>
    <w:p>
      <w:pPr>
        <w:spacing w:line="360" w:lineRule="auto"/>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br w:type="page"/>
      </w:r>
    </w:p>
    <w:p>
      <w:pPr>
        <w:pStyle w:val="6"/>
        <w:tabs>
          <w:tab w:val="left" w:pos="851"/>
        </w:tabs>
        <w:spacing w:before="0" w:after="0"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4.2</w:t>
      </w:r>
      <w:r>
        <w:rPr>
          <w:rFonts w:hint="eastAsia" w:asciiTheme="minorEastAsia" w:hAnsiTheme="minorEastAsia" w:eastAsiaTheme="minorEastAsia"/>
          <w:color w:val="auto"/>
          <w:sz w:val="21"/>
          <w:szCs w:val="21"/>
          <w:highlight w:val="none"/>
        </w:rPr>
        <w:tab/>
      </w:r>
      <w:r>
        <w:rPr>
          <w:rFonts w:hint="eastAsia" w:asciiTheme="minorEastAsia" w:hAnsiTheme="minorEastAsia" w:eastAsiaTheme="minorEastAsia"/>
          <w:color w:val="auto"/>
          <w:sz w:val="21"/>
          <w:szCs w:val="21"/>
          <w:highlight w:val="none"/>
        </w:rPr>
        <w:t xml:space="preserve">法定代表人证明书 </w:t>
      </w:r>
    </w:p>
    <w:p>
      <w:pPr>
        <w:spacing w:line="360" w:lineRule="auto"/>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（供应商可使用下述格式，也可使用广东省工商行政管理局统一印制的法定代表人证明书格式）</w:t>
      </w:r>
    </w:p>
    <w:p>
      <w:pPr>
        <w:spacing w:line="360" w:lineRule="auto"/>
        <w:rPr>
          <w:rFonts w:asciiTheme="minorEastAsia" w:hAnsiTheme="minorEastAsia" w:eastAsiaTheme="minorEastAsia"/>
          <w:b/>
          <w:color w:val="auto"/>
          <w:szCs w:val="21"/>
          <w:highlight w:val="none"/>
        </w:rPr>
      </w:pPr>
    </w:p>
    <w:p>
      <w:pPr>
        <w:spacing w:line="360" w:lineRule="auto"/>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法定代表人证明书</w:t>
      </w:r>
    </w:p>
    <w:p>
      <w:pPr>
        <w:spacing w:line="360" w:lineRule="auto"/>
        <w:rPr>
          <w:rFonts w:asciiTheme="minorEastAsia" w:hAnsiTheme="minorEastAsia" w:eastAsiaTheme="minorEastAsia"/>
          <w:bCs/>
          <w:color w:val="auto"/>
          <w:szCs w:val="21"/>
          <w:highlight w:val="none"/>
          <w:u w:val="single"/>
        </w:rPr>
      </w:pPr>
    </w:p>
    <w:p>
      <w:pPr>
        <w:spacing w:line="360" w:lineRule="auto"/>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现任我单位职务，为法定代表人，特此证明。</w:t>
      </w:r>
    </w:p>
    <w:p>
      <w:pPr>
        <w:spacing w:line="360" w:lineRule="auto"/>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有效期限：</w:t>
      </w:r>
    </w:p>
    <w:p>
      <w:pPr>
        <w:spacing w:line="360" w:lineRule="auto"/>
        <w:ind w:left="360"/>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附：代表人性别：年龄：身份证号码：_________</w:t>
      </w:r>
    </w:p>
    <w:p>
      <w:pPr>
        <w:spacing w:line="360" w:lineRule="auto"/>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注册号码：_____________________________________</w:t>
      </w:r>
    </w:p>
    <w:p>
      <w:pPr>
        <w:spacing w:line="360" w:lineRule="auto"/>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 xml:space="preserve">企业类型：_____________________________________ </w:t>
      </w:r>
    </w:p>
    <w:p>
      <w:pPr>
        <w:spacing w:line="360" w:lineRule="auto"/>
        <w:rPr>
          <w:rFonts w:asciiTheme="minorEastAsia" w:hAnsiTheme="minorEastAsia" w:eastAsiaTheme="minorEastAsia"/>
          <w:b/>
          <w:color w:val="auto"/>
          <w:szCs w:val="21"/>
          <w:highlight w:val="none"/>
          <w:u w:val="single"/>
        </w:rPr>
      </w:pPr>
      <w:r>
        <w:rPr>
          <w:rFonts w:hint="eastAsia" w:asciiTheme="minorEastAsia" w:hAnsiTheme="minorEastAsia" w:eastAsiaTheme="minorEastAsia"/>
          <w:bCs/>
          <w:color w:val="auto"/>
          <w:szCs w:val="21"/>
          <w:highlight w:val="none"/>
        </w:rPr>
        <w:t>经营范围：_____________________________________</w:t>
      </w:r>
      <w:r>
        <w:rPr>
          <w:rFonts w:hint="eastAsia" w:asciiTheme="minorEastAsia" w:hAnsiTheme="minorEastAsia" w:eastAsiaTheme="minorEastAsia"/>
          <w:color w:val="auto"/>
          <w:szCs w:val="21"/>
          <w:highlight w:val="none"/>
        </w:rPr>
        <w:t>。</w:t>
      </w:r>
    </w:p>
    <w:p>
      <w:pPr>
        <w:spacing w:line="360" w:lineRule="auto"/>
        <w:rPr>
          <w:rFonts w:asciiTheme="minorEastAsia" w:hAnsiTheme="minorEastAsia" w:eastAsiaTheme="minorEastAsia"/>
          <w:color w:val="auto"/>
          <w:szCs w:val="21"/>
          <w:highlight w:val="none"/>
        </w:rPr>
      </w:pPr>
    </w:p>
    <w:p>
      <w:pPr>
        <w:spacing w:line="360" w:lineRule="auto"/>
        <w:rPr>
          <w:rFonts w:asciiTheme="minorEastAsia" w:hAnsiTheme="minorEastAsia" w:eastAsiaTheme="minorEastAsia"/>
          <w:color w:val="auto"/>
          <w:szCs w:val="21"/>
          <w:highlight w:val="none"/>
        </w:rPr>
      </w:pPr>
    </w:p>
    <w:p>
      <w:pPr>
        <w:spacing w:line="360" w:lineRule="auto"/>
        <w:rPr>
          <w:rFonts w:asciiTheme="minorEastAsia" w:hAnsiTheme="minorEastAsia" w:eastAsiaTheme="minorEastAsia"/>
          <w:color w:val="auto"/>
          <w:szCs w:val="21"/>
          <w:highlight w:val="none"/>
        </w:rPr>
      </w:pPr>
    </w:p>
    <w:p>
      <w:pPr>
        <w:spacing w:line="360" w:lineRule="auto"/>
        <w:ind w:left="4599" w:leftChars="219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供应商（盖章）：</w:t>
      </w:r>
    </w:p>
    <w:p>
      <w:pPr>
        <w:spacing w:line="360" w:lineRule="auto"/>
        <w:ind w:left="4599" w:leftChars="2190"/>
        <w:rPr>
          <w:rFonts w:asciiTheme="minorEastAsia" w:hAnsiTheme="minorEastAsia" w:eastAsiaTheme="minorEastAsia"/>
          <w:color w:val="auto"/>
          <w:szCs w:val="21"/>
          <w:highlight w:val="none"/>
        </w:rPr>
      </w:pPr>
    </w:p>
    <w:p>
      <w:pPr>
        <w:spacing w:line="360" w:lineRule="auto"/>
        <w:ind w:left="4599" w:leftChars="219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地        址：</w:t>
      </w:r>
    </w:p>
    <w:p>
      <w:pPr>
        <w:spacing w:line="360" w:lineRule="auto"/>
        <w:ind w:left="4599" w:leftChars="2190"/>
        <w:rPr>
          <w:rFonts w:asciiTheme="minorEastAsia" w:hAnsiTheme="minorEastAsia" w:eastAsiaTheme="minorEastAsia"/>
          <w:color w:val="auto"/>
          <w:szCs w:val="21"/>
          <w:highlight w:val="none"/>
        </w:rPr>
      </w:pPr>
    </w:p>
    <w:p>
      <w:pPr>
        <w:tabs>
          <w:tab w:val="left" w:pos="3780"/>
        </w:tabs>
        <w:spacing w:line="360" w:lineRule="auto"/>
        <w:ind w:left="4599" w:leftChars="219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法定代表人（签字或盖章）：</w:t>
      </w:r>
    </w:p>
    <w:p>
      <w:pPr>
        <w:tabs>
          <w:tab w:val="left" w:pos="3885"/>
        </w:tabs>
        <w:spacing w:line="360" w:lineRule="auto"/>
        <w:ind w:left="4704" w:leftChars="2190" w:hanging="105"/>
        <w:rPr>
          <w:rFonts w:asciiTheme="minorEastAsia" w:hAnsiTheme="minorEastAsia" w:eastAsiaTheme="minorEastAsia"/>
          <w:color w:val="auto"/>
          <w:szCs w:val="21"/>
          <w:highlight w:val="none"/>
        </w:rPr>
      </w:pPr>
    </w:p>
    <w:p>
      <w:pPr>
        <w:tabs>
          <w:tab w:val="left" w:pos="3885"/>
        </w:tabs>
        <w:spacing w:line="360" w:lineRule="auto"/>
        <w:ind w:left="4704" w:leftChars="2190" w:hanging="105"/>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职        务：</w:t>
      </w:r>
    </w:p>
    <w:p>
      <w:pPr>
        <w:tabs>
          <w:tab w:val="left" w:pos="3885"/>
        </w:tabs>
        <w:spacing w:line="360" w:lineRule="auto"/>
        <w:ind w:left="4704" w:leftChars="2190" w:hanging="105"/>
        <w:rPr>
          <w:rFonts w:asciiTheme="minorEastAsia" w:hAnsiTheme="minorEastAsia" w:eastAsiaTheme="minorEastAsia"/>
          <w:color w:val="auto"/>
          <w:szCs w:val="21"/>
          <w:highlight w:val="none"/>
        </w:rPr>
      </w:pPr>
    </w:p>
    <w:p>
      <w:pPr>
        <w:tabs>
          <w:tab w:val="left" w:pos="3885"/>
        </w:tabs>
        <w:spacing w:line="360" w:lineRule="auto"/>
        <w:ind w:left="4704" w:leftChars="2190" w:hanging="105"/>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mc:AlternateContent>
          <mc:Choice Requires="wps">
            <w:drawing>
              <wp:anchor distT="0" distB="0" distL="114300" distR="114300" simplePos="0" relativeHeight="251659264" behindDoc="0" locked="1" layoutInCell="1" allowOverlap="1">
                <wp:simplePos x="0" y="0"/>
                <wp:positionH relativeFrom="column">
                  <wp:posOffset>-397510</wp:posOffset>
                </wp:positionH>
                <wp:positionV relativeFrom="paragraph">
                  <wp:posOffset>258445</wp:posOffset>
                </wp:positionV>
                <wp:extent cx="6353175" cy="2211705"/>
                <wp:effectExtent l="4445" t="4445" r="5080" b="12700"/>
                <wp:wrapNone/>
                <wp:docPr id="1" name="自选图形 6"/>
                <wp:cNvGraphicFramePr/>
                <a:graphic xmlns:a="http://schemas.openxmlformats.org/drawingml/2006/main">
                  <a:graphicData uri="http://schemas.microsoft.com/office/word/2010/wordprocessingShape">
                    <wps:wsp>
                      <wps:cNvSpPr>
                        <a:spLocks noChangeArrowheads="1"/>
                      </wps:cNvSpPr>
                      <wps:spPr bwMode="auto">
                        <a:xfrm>
                          <a:off x="0" y="0"/>
                          <a:ext cx="6353175" cy="2211705"/>
                        </a:xfrm>
                        <a:prstGeom prst="roundRect">
                          <a:avLst>
                            <a:gd name="adj" fmla="val 16667"/>
                          </a:avLst>
                        </a:prstGeom>
                        <a:solidFill>
                          <a:srgbClr val="FFFFFF"/>
                        </a:solidFill>
                        <a:ln w="9525">
                          <a:solidFill>
                            <a:srgbClr val="000000"/>
                          </a:solidFill>
                          <a:round/>
                        </a:ln>
                        <a:effectLst/>
                      </wps:spPr>
                      <wps:txbx>
                        <w:txbxContent>
                          <w:p>
                            <w:pPr>
                              <w:jc w:val="center"/>
                            </w:pPr>
                          </w:p>
                          <w:p>
                            <w:pPr>
                              <w:jc w:val="center"/>
                            </w:pPr>
                          </w:p>
                          <w:p>
                            <w:pPr>
                              <w:jc w:val="center"/>
                            </w:pPr>
                          </w:p>
                          <w:p>
                            <w:pPr>
                              <w:jc w:val="center"/>
                            </w:pPr>
                          </w:p>
                          <w:p>
                            <w:pPr>
                              <w:jc w:val="center"/>
                            </w:pPr>
                          </w:p>
                          <w:p>
                            <w:pPr>
                              <w:jc w:val="center"/>
                            </w:pPr>
                            <w:r>
                              <w:rPr>
                                <w:rFonts w:hint="eastAsia"/>
                              </w:rPr>
                              <w:t>身份证扫描件正反面</w:t>
                            </w:r>
                          </w:p>
                        </w:txbxContent>
                      </wps:txbx>
                      <wps:bodyPr rot="0" vert="horz" wrap="square" lIns="91440" tIns="45720" rIns="91440" bIns="45720" anchor="t" anchorCtr="0" upright="1">
                        <a:noAutofit/>
                      </wps:bodyPr>
                    </wps:wsp>
                  </a:graphicData>
                </a:graphic>
              </wp:anchor>
            </w:drawing>
          </mc:Choice>
          <mc:Fallback>
            <w:pict>
              <v:roundrect id="自选图形 6" o:spid="_x0000_s1026" o:spt="2" style="position:absolute;left:0pt;margin-left:-31.3pt;margin-top:20.35pt;height:174.15pt;width:500.25pt;z-index:251659264;mso-width-relative:page;mso-height-relative:page;" fillcolor="#FFFFFF" filled="t" stroked="t" coordsize="21600,21600" arcsize="0.166666666666667" o:gfxdata="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HRqUxTYAAAACgEAAA8AAAAAAAAAAQAgAAAAIgAAAGRycy9kb3ducmV2LnhtbFBLAQIUABQAAAAI&#10;AIdO4kCy2m5UXwIAALMEAAAOAAAAAAAAAAEAIAAAACcBAABkcnMvZTJvRG9jLnhtbFBLBQYAAAAA&#10;BgAGAFkBAAD4BQAAAAA=&#10;">
                <v:fill on="t" focussize="0,0"/>
                <v:stroke color="#000000" joinstyle="round"/>
                <v:imagedata o:title=""/>
                <o:lock v:ext="edit" aspectratio="f"/>
                <v:textbox>
                  <w:txbxContent>
                    <w:p>
                      <w:pPr>
                        <w:jc w:val="center"/>
                      </w:pPr>
                    </w:p>
                    <w:p>
                      <w:pPr>
                        <w:jc w:val="center"/>
                      </w:pPr>
                    </w:p>
                    <w:p>
                      <w:pPr>
                        <w:jc w:val="center"/>
                      </w:pPr>
                    </w:p>
                    <w:p>
                      <w:pPr>
                        <w:jc w:val="center"/>
                      </w:pPr>
                    </w:p>
                    <w:p>
                      <w:pPr>
                        <w:jc w:val="center"/>
                      </w:pPr>
                    </w:p>
                    <w:p>
                      <w:pPr>
                        <w:jc w:val="center"/>
                      </w:pPr>
                      <w:r>
                        <w:rPr>
                          <w:rFonts w:hint="eastAsia"/>
                        </w:rPr>
                        <w:t>身份证扫描件正反面</w:t>
                      </w:r>
                    </w:p>
                  </w:txbxContent>
                </v:textbox>
                <w10:anchorlock/>
              </v:roundrect>
            </w:pict>
          </mc:Fallback>
        </mc:AlternateContent>
      </w:r>
    </w:p>
    <w:p>
      <w:pPr>
        <w:pStyle w:val="6"/>
        <w:spacing w:before="0" w:after="0" w:line="360" w:lineRule="auto"/>
        <w:rPr>
          <w:rFonts w:asciiTheme="minorEastAsia" w:hAnsiTheme="minorEastAsia" w:eastAsiaTheme="minorEastAsia"/>
          <w:b w:val="0"/>
          <w:color w:val="auto"/>
          <w:sz w:val="21"/>
          <w:szCs w:val="21"/>
          <w:highlight w:val="none"/>
        </w:rPr>
      </w:pPr>
      <w:r>
        <w:rPr>
          <w:rFonts w:asciiTheme="minorEastAsia" w:hAnsiTheme="minorEastAsia" w:eastAsiaTheme="minorEastAsia"/>
          <w:b w:val="0"/>
          <w:color w:val="auto"/>
          <w:sz w:val="21"/>
          <w:szCs w:val="21"/>
          <w:highlight w:val="none"/>
        </w:rPr>
        <w:br w:type="page"/>
      </w:r>
    </w:p>
    <w:p>
      <w:pPr>
        <w:pStyle w:val="6"/>
        <w:tabs>
          <w:tab w:val="left" w:pos="851"/>
        </w:tabs>
        <w:spacing w:before="0" w:after="0"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4.3</w:t>
      </w:r>
      <w:bookmarkStart w:id="16" w:name="_Toc256676961"/>
      <w:r>
        <w:rPr>
          <w:rFonts w:hint="eastAsia" w:asciiTheme="minorEastAsia" w:hAnsiTheme="minorEastAsia" w:eastAsiaTheme="minorEastAsia"/>
          <w:color w:val="auto"/>
          <w:sz w:val="21"/>
          <w:szCs w:val="21"/>
          <w:highlight w:val="none"/>
        </w:rPr>
        <w:tab/>
      </w:r>
      <w:r>
        <w:rPr>
          <w:rFonts w:hint="eastAsia" w:asciiTheme="minorEastAsia" w:hAnsiTheme="minorEastAsia" w:eastAsiaTheme="minorEastAsia"/>
          <w:color w:val="auto"/>
          <w:sz w:val="21"/>
          <w:szCs w:val="21"/>
          <w:highlight w:val="none"/>
        </w:rPr>
        <w:t>法定代表人授权书格式</w:t>
      </w:r>
      <w:bookmarkEnd w:id="16"/>
    </w:p>
    <w:p>
      <w:pPr>
        <w:pStyle w:val="24"/>
        <w:spacing w:line="360" w:lineRule="auto"/>
        <w:rPr>
          <w:rFonts w:asciiTheme="minorEastAsia" w:hAnsiTheme="minorEastAsia" w:eastAsiaTheme="minorEastAsia"/>
          <w:color w:val="auto"/>
          <w:highlight w:val="none"/>
        </w:rPr>
      </w:pPr>
    </w:p>
    <w:p>
      <w:pPr>
        <w:pStyle w:val="24"/>
        <w:spacing w:line="360" w:lineRule="auto"/>
        <w:jc w:val="center"/>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法定代表人授权书</w:t>
      </w:r>
    </w:p>
    <w:p>
      <w:pPr>
        <w:pStyle w:val="24"/>
        <w:spacing w:line="360" w:lineRule="auto"/>
        <w:rPr>
          <w:rFonts w:asciiTheme="minorEastAsia" w:hAnsiTheme="minorEastAsia" w:eastAsiaTheme="minorEastAsia"/>
          <w:color w:val="auto"/>
          <w:highlight w:val="none"/>
        </w:rPr>
      </w:pPr>
    </w:p>
    <w:p>
      <w:pPr>
        <w:pStyle w:val="24"/>
        <w:spacing w:line="360" w:lineRule="auto"/>
        <w:rPr>
          <w:rFonts w:asciiTheme="minorEastAsia" w:hAnsiTheme="minorEastAsia" w:eastAsiaTheme="minorEastAsia"/>
          <w:b/>
          <w:color w:val="auto"/>
          <w:highlight w:val="none"/>
        </w:rPr>
      </w:pPr>
      <w:r>
        <w:rPr>
          <w:rFonts w:hint="eastAsia" w:asciiTheme="minorEastAsia" w:hAnsiTheme="minorEastAsia" w:eastAsiaTheme="minorEastAsia"/>
          <w:color w:val="auto"/>
          <w:highlight w:val="none"/>
        </w:rPr>
        <w:t>致：</w:t>
      </w:r>
    </w:p>
    <w:p>
      <w:pPr>
        <w:pStyle w:val="24"/>
        <w:spacing w:line="360" w:lineRule="auto"/>
        <w:ind w:firstLine="420" w:firstLineChars="20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本授权书声明：是注册于</w:t>
      </w:r>
      <w:r>
        <w:rPr>
          <w:rFonts w:hint="eastAsia" w:asciiTheme="minorEastAsia" w:hAnsiTheme="minorEastAsia" w:eastAsiaTheme="minorEastAsia"/>
          <w:i/>
          <w:color w:val="auto"/>
          <w:highlight w:val="none"/>
          <w:u w:val="single"/>
        </w:rPr>
        <w:t xml:space="preserve">（国家或地区）   </w:t>
      </w:r>
      <w:r>
        <w:rPr>
          <w:rFonts w:hint="eastAsia" w:asciiTheme="minorEastAsia" w:hAnsiTheme="minorEastAsia" w:eastAsiaTheme="minorEastAsia"/>
          <w:color w:val="auto"/>
          <w:highlight w:val="none"/>
        </w:rPr>
        <w:t>的</w:t>
      </w:r>
      <w:r>
        <w:rPr>
          <w:rFonts w:hint="eastAsia" w:asciiTheme="minorEastAsia" w:hAnsiTheme="minorEastAsia" w:eastAsiaTheme="minorEastAsia"/>
          <w:i/>
          <w:color w:val="auto"/>
          <w:highlight w:val="none"/>
          <w:u w:val="single"/>
        </w:rPr>
        <w:t xml:space="preserve">（供应商名称）     </w:t>
      </w:r>
      <w:r>
        <w:rPr>
          <w:rFonts w:hint="eastAsia" w:asciiTheme="minorEastAsia" w:hAnsiTheme="minorEastAsia" w:eastAsiaTheme="minorEastAsia"/>
          <w:color w:val="auto"/>
          <w:highlight w:val="none"/>
        </w:rPr>
        <w:t>的法定代表人，现任</w:t>
      </w:r>
      <w:r>
        <w:rPr>
          <w:rFonts w:hint="eastAsia" w:asciiTheme="minorEastAsia" w:hAnsiTheme="minorEastAsia" w:eastAsiaTheme="minorEastAsia"/>
          <w:bCs/>
          <w:color w:val="auto"/>
          <w:highlight w:val="none"/>
        </w:rPr>
        <w:t>__________</w:t>
      </w:r>
      <w:r>
        <w:rPr>
          <w:rFonts w:hint="eastAsia" w:asciiTheme="minorEastAsia" w:hAnsiTheme="minorEastAsia" w:eastAsiaTheme="minorEastAsia"/>
          <w:color w:val="auto"/>
          <w:highlight w:val="none"/>
        </w:rPr>
        <w:t>职务，有效证件号码：</w:t>
      </w:r>
      <w:r>
        <w:rPr>
          <w:rFonts w:hint="eastAsia" w:asciiTheme="minorEastAsia" w:hAnsiTheme="minorEastAsia" w:eastAsiaTheme="minorEastAsia"/>
          <w:bCs/>
          <w:color w:val="auto"/>
          <w:highlight w:val="none"/>
        </w:rPr>
        <w:t>__________________________________</w:t>
      </w:r>
      <w:r>
        <w:rPr>
          <w:rFonts w:hint="eastAsia" w:asciiTheme="minorEastAsia" w:hAnsiTheme="minorEastAsia" w:eastAsiaTheme="minorEastAsia"/>
          <w:color w:val="auto"/>
          <w:highlight w:val="none"/>
        </w:rPr>
        <w:t>。现授权</w:t>
      </w:r>
      <w:r>
        <w:rPr>
          <w:rFonts w:hint="eastAsia" w:asciiTheme="minorEastAsia" w:hAnsiTheme="minorEastAsia" w:eastAsiaTheme="minorEastAsia"/>
          <w:i/>
          <w:color w:val="auto"/>
          <w:highlight w:val="none"/>
          <w:u w:val="single"/>
        </w:rPr>
        <w:t xml:space="preserve">（姓名、职务）    </w:t>
      </w:r>
      <w:r>
        <w:rPr>
          <w:rFonts w:hint="eastAsia" w:asciiTheme="minorEastAsia" w:hAnsiTheme="minorEastAsia" w:eastAsiaTheme="minorEastAsia"/>
          <w:color w:val="auto"/>
          <w:highlight w:val="none"/>
        </w:rPr>
        <w:t>作为我公司的全权代理人，就</w:t>
      </w:r>
      <w:bookmarkStart w:id="17" w:name="fsmingc_9"/>
      <w:r>
        <w:rPr>
          <w:rFonts w:hint="eastAsia" w:asciiTheme="minorEastAsia" w:hAnsiTheme="minorEastAsia" w:eastAsiaTheme="minorEastAsia"/>
          <w:i/>
          <w:color w:val="auto"/>
          <w:highlight w:val="none"/>
          <w:u w:val="single"/>
        </w:rPr>
        <w:t>（项目名称）</w:t>
      </w:r>
      <w:bookmarkEnd w:id="17"/>
      <w:r>
        <w:rPr>
          <w:rFonts w:hint="eastAsia" w:asciiTheme="minorEastAsia" w:hAnsiTheme="minorEastAsia" w:eastAsiaTheme="minorEastAsia"/>
          <w:color w:val="auto"/>
          <w:highlight w:val="none"/>
        </w:rPr>
        <w:t>项目采购[采购项目编号为</w:t>
      </w:r>
      <w:bookmarkStart w:id="18" w:name="fszhaobwjbh_6"/>
      <w:r>
        <w:rPr>
          <w:rFonts w:hint="eastAsia" w:asciiTheme="minorEastAsia" w:hAnsiTheme="minorEastAsia" w:eastAsiaTheme="minorEastAsia"/>
          <w:i/>
          <w:color w:val="auto"/>
          <w:highlight w:val="none"/>
          <w:u w:val="single"/>
        </w:rPr>
        <w:t>（采购项目编号）</w:t>
      </w:r>
      <w:bookmarkEnd w:id="18"/>
      <w:r>
        <w:rPr>
          <w:rFonts w:hint="eastAsia" w:asciiTheme="minorEastAsia" w:hAnsiTheme="minorEastAsia" w:eastAsiaTheme="minorEastAsia"/>
          <w:color w:val="auto"/>
          <w:highlight w:val="none"/>
        </w:rPr>
        <w:t>]的报价和合同执行，以我方的名义处理一切与之有关的事宜。</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本授权书于</w:t>
      </w:r>
      <w:r>
        <w:rPr>
          <w:rFonts w:hint="eastAsia" w:asciiTheme="minorEastAsia" w:hAnsiTheme="minorEastAsia" w:eastAsiaTheme="minorEastAsia"/>
          <w:color w:val="auto"/>
          <w:szCs w:val="21"/>
          <w:highlight w:val="none"/>
          <w:u w:val="single"/>
        </w:rPr>
        <w:t>年月日</w:t>
      </w:r>
      <w:r>
        <w:rPr>
          <w:rFonts w:hint="eastAsia" w:asciiTheme="minorEastAsia" w:hAnsiTheme="minorEastAsia" w:eastAsiaTheme="minorEastAsia"/>
          <w:color w:val="auto"/>
          <w:szCs w:val="21"/>
          <w:highlight w:val="none"/>
        </w:rPr>
        <w:t>签字生效，特此声明。</w:t>
      </w:r>
    </w:p>
    <w:p>
      <w:pPr>
        <w:spacing w:line="360" w:lineRule="auto"/>
        <w:rPr>
          <w:rFonts w:asciiTheme="minorEastAsia" w:hAnsiTheme="minorEastAsia" w:eastAsiaTheme="minorEastAsia"/>
          <w:color w:val="auto"/>
          <w:szCs w:val="21"/>
          <w:highlight w:val="none"/>
        </w:rPr>
      </w:pPr>
    </w:p>
    <w:p>
      <w:pPr>
        <w:spacing w:line="360" w:lineRule="auto"/>
        <w:rPr>
          <w:rFonts w:asciiTheme="minorEastAsia" w:hAnsiTheme="minorEastAsia" w:eastAsiaTheme="minorEastAsia"/>
          <w:color w:val="auto"/>
          <w:szCs w:val="21"/>
          <w:highlight w:val="none"/>
        </w:rPr>
      </w:pPr>
    </w:p>
    <w:p>
      <w:pPr>
        <w:spacing w:line="360" w:lineRule="auto"/>
        <w:ind w:left="4599" w:leftChars="219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供应商（盖章）：</w:t>
      </w:r>
    </w:p>
    <w:p>
      <w:pPr>
        <w:spacing w:line="360" w:lineRule="auto"/>
        <w:ind w:left="4599" w:leftChars="2190"/>
        <w:rPr>
          <w:rFonts w:asciiTheme="minorEastAsia" w:hAnsiTheme="minorEastAsia" w:eastAsiaTheme="minorEastAsia"/>
          <w:color w:val="auto"/>
          <w:szCs w:val="21"/>
          <w:highlight w:val="none"/>
        </w:rPr>
      </w:pPr>
    </w:p>
    <w:p>
      <w:pPr>
        <w:spacing w:line="360" w:lineRule="auto"/>
        <w:ind w:left="4599" w:leftChars="219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地        址：</w:t>
      </w:r>
    </w:p>
    <w:p>
      <w:pPr>
        <w:spacing w:line="360" w:lineRule="auto"/>
        <w:ind w:left="4599" w:leftChars="2190"/>
        <w:rPr>
          <w:rFonts w:asciiTheme="minorEastAsia" w:hAnsiTheme="minorEastAsia" w:eastAsiaTheme="minorEastAsia"/>
          <w:color w:val="auto"/>
          <w:szCs w:val="21"/>
          <w:highlight w:val="none"/>
        </w:rPr>
      </w:pPr>
    </w:p>
    <w:p>
      <w:pPr>
        <w:tabs>
          <w:tab w:val="left" w:pos="3780"/>
        </w:tabs>
        <w:spacing w:line="360" w:lineRule="auto"/>
        <w:ind w:left="4599" w:leftChars="219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法定代表人（签字或盖章）：</w:t>
      </w:r>
    </w:p>
    <w:p>
      <w:pPr>
        <w:tabs>
          <w:tab w:val="left" w:pos="3885"/>
        </w:tabs>
        <w:spacing w:line="360" w:lineRule="auto"/>
        <w:ind w:left="4704" w:leftChars="2190" w:hanging="105"/>
        <w:rPr>
          <w:rFonts w:asciiTheme="minorEastAsia" w:hAnsiTheme="minorEastAsia" w:eastAsiaTheme="minorEastAsia"/>
          <w:color w:val="auto"/>
          <w:szCs w:val="21"/>
          <w:highlight w:val="none"/>
        </w:rPr>
      </w:pPr>
    </w:p>
    <w:p>
      <w:pPr>
        <w:tabs>
          <w:tab w:val="left" w:pos="3885"/>
        </w:tabs>
        <w:spacing w:line="360" w:lineRule="auto"/>
        <w:ind w:left="4704" w:leftChars="2190" w:hanging="105"/>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职        务：</w:t>
      </w:r>
    </w:p>
    <w:p>
      <w:pPr>
        <w:spacing w:line="360" w:lineRule="auto"/>
        <w:ind w:left="4599" w:leftChars="2190"/>
        <w:rPr>
          <w:rFonts w:asciiTheme="minorEastAsia" w:hAnsiTheme="minorEastAsia" w:eastAsiaTheme="minorEastAsia"/>
          <w:color w:val="auto"/>
          <w:szCs w:val="21"/>
          <w:highlight w:val="none"/>
        </w:rPr>
      </w:pPr>
    </w:p>
    <w:p>
      <w:pPr>
        <w:spacing w:line="360" w:lineRule="auto"/>
        <w:ind w:left="4599" w:leftChars="2190"/>
        <w:rPr>
          <w:rFonts w:asciiTheme="minorEastAsia" w:hAnsiTheme="minorEastAsia" w:eastAsiaTheme="minorEastAsia"/>
          <w:color w:val="auto"/>
          <w:szCs w:val="21"/>
          <w:highlight w:val="none"/>
        </w:rPr>
      </w:pPr>
      <w:r>
        <w:rPr>
          <w:rFonts w:hint="eastAsia" w:asciiTheme="minorEastAsia" w:hAnsiTheme="minorEastAsia" w:eastAsiaTheme="minorEastAsia"/>
          <w:color w:val="auto"/>
          <w:spacing w:val="20"/>
          <w:szCs w:val="21"/>
          <w:highlight w:val="none"/>
        </w:rPr>
        <w:t>被授权人（签字或盖章）</w:t>
      </w:r>
      <w:r>
        <w:rPr>
          <w:rFonts w:hint="eastAsia" w:asciiTheme="minorEastAsia" w:hAnsiTheme="minorEastAsia" w:eastAsiaTheme="minorEastAsia"/>
          <w:color w:val="auto"/>
          <w:szCs w:val="21"/>
          <w:highlight w:val="none"/>
        </w:rPr>
        <w:t>：</w:t>
      </w:r>
    </w:p>
    <w:p>
      <w:pPr>
        <w:spacing w:line="360" w:lineRule="auto"/>
        <w:ind w:left="4599" w:leftChars="2190"/>
        <w:rPr>
          <w:rFonts w:asciiTheme="minorEastAsia" w:hAnsiTheme="minorEastAsia" w:eastAsiaTheme="minorEastAsia"/>
          <w:color w:val="auto"/>
          <w:szCs w:val="21"/>
          <w:highlight w:val="none"/>
        </w:rPr>
      </w:pPr>
    </w:p>
    <w:p>
      <w:pPr>
        <w:spacing w:line="360" w:lineRule="auto"/>
        <w:ind w:left="4599" w:leftChars="2190"/>
        <w:rPr>
          <w:rFonts w:asciiTheme="minorEastAsia" w:hAnsiTheme="minorEastAsia" w:eastAsiaTheme="minorEastAsia"/>
          <w:color w:val="auto"/>
          <w:szCs w:val="21"/>
          <w:highlight w:val="none"/>
        </w:rPr>
      </w:pPr>
    </w:p>
    <w:p>
      <w:pPr>
        <w:tabs>
          <w:tab w:val="left" w:pos="2041"/>
        </w:tabs>
        <w:spacing w:line="360" w:lineRule="auto"/>
        <w:ind w:left="4599" w:leftChars="2190"/>
        <w:rPr>
          <w:rFonts w:asciiTheme="minorEastAsia" w:hAnsiTheme="minorEastAsia" w:eastAsiaTheme="minorEastAsia"/>
          <w:color w:val="auto"/>
          <w:szCs w:val="21"/>
          <w:highlight w:val="none"/>
        </w:rPr>
      </w:pPr>
    </w:p>
    <w:p>
      <w:pPr>
        <w:tabs>
          <w:tab w:val="left" w:pos="2041"/>
        </w:tabs>
        <w:spacing w:line="360" w:lineRule="auto"/>
        <w:ind w:left="4599" w:leftChars="219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职       务：</w:t>
      </w:r>
    </w:p>
    <w:p>
      <w:pPr>
        <w:tabs>
          <w:tab w:val="left" w:pos="2041"/>
        </w:tabs>
        <w:spacing w:line="360" w:lineRule="auto"/>
        <w:ind w:left="4599" w:leftChars="219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mc:AlternateContent>
          <mc:Choice Requires="wps">
            <w:drawing>
              <wp:anchor distT="0" distB="0" distL="114300" distR="114300" simplePos="0" relativeHeight="251660288" behindDoc="0" locked="1" layoutInCell="1" allowOverlap="1">
                <wp:simplePos x="0" y="0"/>
                <wp:positionH relativeFrom="column">
                  <wp:posOffset>-332105</wp:posOffset>
                </wp:positionH>
                <wp:positionV relativeFrom="paragraph">
                  <wp:posOffset>-697230</wp:posOffset>
                </wp:positionV>
                <wp:extent cx="6448425" cy="2211705"/>
                <wp:effectExtent l="4445" t="5080" r="5080" b="12065"/>
                <wp:wrapNone/>
                <wp:docPr id="2" name="AutoShape 76"/>
                <wp:cNvGraphicFramePr/>
                <a:graphic xmlns:a="http://schemas.openxmlformats.org/drawingml/2006/main">
                  <a:graphicData uri="http://schemas.microsoft.com/office/word/2010/wordprocessingShape">
                    <wps:wsp>
                      <wps:cNvSpPr>
                        <a:spLocks noChangeArrowheads="1"/>
                      </wps:cNvSpPr>
                      <wps:spPr bwMode="auto">
                        <a:xfrm>
                          <a:off x="0" y="0"/>
                          <a:ext cx="6448425" cy="2211705"/>
                        </a:xfrm>
                        <a:prstGeom prst="roundRect">
                          <a:avLst>
                            <a:gd name="adj" fmla="val 16667"/>
                          </a:avLst>
                        </a:prstGeom>
                        <a:solidFill>
                          <a:srgbClr val="FFFFFF"/>
                        </a:solidFill>
                        <a:ln w="9525">
                          <a:solidFill>
                            <a:srgbClr val="000000"/>
                          </a:solidFill>
                          <a:round/>
                        </a:ln>
                        <a:effectLst/>
                      </wps:spPr>
                      <wps:txbx>
                        <w:txbxContent>
                          <w:p>
                            <w:pPr>
                              <w:jc w:val="center"/>
                            </w:pPr>
                          </w:p>
                          <w:p>
                            <w:pPr>
                              <w:jc w:val="center"/>
                            </w:pPr>
                          </w:p>
                          <w:p>
                            <w:pPr>
                              <w:jc w:val="center"/>
                            </w:pPr>
                          </w:p>
                          <w:p>
                            <w:pPr>
                              <w:jc w:val="center"/>
                            </w:pPr>
                          </w:p>
                          <w:p>
                            <w:pPr>
                              <w:jc w:val="center"/>
                            </w:pPr>
                          </w:p>
                          <w:p>
                            <w:pPr>
                              <w:jc w:val="center"/>
                            </w:pPr>
                            <w:r>
                              <w:rPr>
                                <w:rFonts w:hint="eastAsia"/>
                              </w:rPr>
                              <w:t>身份证扫描件正反面</w:t>
                            </w:r>
                          </w:p>
                        </w:txbxContent>
                      </wps:txbx>
                      <wps:bodyPr rot="0" vert="horz" wrap="square" lIns="91440" tIns="45720" rIns="91440" bIns="45720" anchor="t" anchorCtr="0" upright="1">
                        <a:noAutofit/>
                      </wps:bodyPr>
                    </wps:wsp>
                  </a:graphicData>
                </a:graphic>
              </wp:anchor>
            </w:drawing>
          </mc:Choice>
          <mc:Fallback>
            <w:pict>
              <v:roundrect id="AutoShape 76" o:spid="_x0000_s1026" o:spt="2" style="position:absolute;left:0pt;margin-left:-26.15pt;margin-top:-54.9pt;height:174.15pt;width:507.75pt;z-index:251660288;mso-width-relative:page;mso-height-relative:page;" fillcolor="#FFFFFF" filled="t" stroked="t" coordsize="21600,21600" arcsize="0.166666666666667" o:gfxdata="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P3jmhvYAAAADAEAAA8AAAAAAAAAAQAgAAAA&#10;IgAAAGRycy9kb3ducmV2LnhtbFBLAQIUABQAAAAIAIdO4kB+i0KbRAIAALEEAAAOAAAAAAAAAAEA&#10;IAAAACcBAABkcnMvZTJvRG9jLnhtbFBLBQYAAAAABgAGAFkBAADdBQAAAAA=&#10;">
                <v:fill on="t" focussize="0,0"/>
                <v:stroke color="#000000" joinstyle="round"/>
                <v:imagedata o:title=""/>
                <o:lock v:ext="edit" aspectratio="f"/>
                <v:textbox>
                  <w:txbxContent>
                    <w:p>
                      <w:pPr>
                        <w:jc w:val="center"/>
                      </w:pPr>
                    </w:p>
                    <w:p>
                      <w:pPr>
                        <w:jc w:val="center"/>
                      </w:pPr>
                    </w:p>
                    <w:p>
                      <w:pPr>
                        <w:jc w:val="center"/>
                      </w:pPr>
                    </w:p>
                    <w:p>
                      <w:pPr>
                        <w:jc w:val="center"/>
                      </w:pPr>
                    </w:p>
                    <w:p>
                      <w:pPr>
                        <w:jc w:val="center"/>
                      </w:pPr>
                    </w:p>
                    <w:p>
                      <w:pPr>
                        <w:jc w:val="center"/>
                      </w:pPr>
                      <w:r>
                        <w:rPr>
                          <w:rFonts w:hint="eastAsia"/>
                        </w:rPr>
                        <w:t>身份证扫描件正反面</w:t>
                      </w:r>
                    </w:p>
                  </w:txbxContent>
                </v:textbox>
                <w10:anchorlock/>
              </v:roundrect>
            </w:pict>
          </mc:Fallback>
        </mc:AlternateContent>
      </w:r>
    </w:p>
    <w:p>
      <w:pPr>
        <w:spacing w:line="360" w:lineRule="auto"/>
        <w:rPr>
          <w:rFonts w:asciiTheme="minorEastAsia" w:hAnsiTheme="minorEastAsia" w:eastAsiaTheme="minorEastAsia"/>
          <w:b/>
          <w:color w:val="auto"/>
          <w:szCs w:val="21"/>
          <w:highlight w:val="none"/>
        </w:rPr>
      </w:pPr>
    </w:p>
    <w:p>
      <w:pPr>
        <w:spacing w:line="360" w:lineRule="auto"/>
        <w:rPr>
          <w:rFonts w:asciiTheme="minorEastAsia" w:hAnsiTheme="minorEastAsia" w:eastAsiaTheme="minorEastAsia"/>
          <w:color w:val="auto"/>
          <w:szCs w:val="21"/>
          <w:highlight w:val="none"/>
        </w:rPr>
      </w:pPr>
      <w:r>
        <w:rPr>
          <w:rFonts w:asciiTheme="minorEastAsia" w:hAnsiTheme="minorEastAsia" w:eastAsiaTheme="minorEastAsia"/>
          <w:b/>
          <w:color w:val="auto"/>
          <w:szCs w:val="21"/>
          <w:highlight w:val="none"/>
        </w:rPr>
        <w:br w:type="page"/>
      </w:r>
    </w:p>
    <w:p>
      <w:pPr>
        <w:pStyle w:val="6"/>
        <w:tabs>
          <w:tab w:val="left" w:pos="851"/>
        </w:tabs>
        <w:spacing w:before="0" w:after="0"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4.</w:t>
      </w:r>
      <w:r>
        <w:rPr>
          <w:rFonts w:hint="eastAsia" w:asciiTheme="minorEastAsia" w:hAnsiTheme="minorEastAsia" w:eastAsiaTheme="minorEastAsia"/>
          <w:color w:val="auto"/>
          <w:sz w:val="21"/>
          <w:szCs w:val="21"/>
          <w:highlight w:val="none"/>
          <w:lang w:val="en-US"/>
        </w:rPr>
        <w:t>4</w:t>
      </w:r>
      <w:r>
        <w:rPr>
          <w:rFonts w:hint="eastAsia" w:asciiTheme="minorEastAsia" w:hAnsiTheme="minorEastAsia" w:eastAsiaTheme="minorEastAsia"/>
          <w:color w:val="auto"/>
          <w:sz w:val="21"/>
          <w:szCs w:val="21"/>
          <w:highlight w:val="none"/>
        </w:rPr>
        <w:tab/>
      </w:r>
      <w:r>
        <w:rPr>
          <w:rFonts w:hint="eastAsia" w:asciiTheme="minorEastAsia" w:hAnsiTheme="minorEastAsia" w:eastAsiaTheme="minorEastAsia"/>
          <w:color w:val="auto"/>
          <w:sz w:val="21"/>
          <w:szCs w:val="21"/>
          <w:highlight w:val="none"/>
        </w:rPr>
        <w:t>资格性审查要求的其他资质证明文件</w:t>
      </w:r>
    </w:p>
    <w:p>
      <w:pPr>
        <w:spacing w:line="360" w:lineRule="auto"/>
        <w:rPr>
          <w:rFonts w:asciiTheme="minorEastAsia" w:hAnsiTheme="minorEastAsia" w:eastAsiaTheme="minorEastAsia"/>
          <w:color w:val="auto"/>
          <w:szCs w:val="21"/>
          <w:highlight w:val="none"/>
        </w:rPr>
      </w:pPr>
    </w:p>
    <w:p>
      <w:pPr>
        <w:spacing w:line="360" w:lineRule="auto"/>
        <w:rPr>
          <w:rFonts w:asciiTheme="minorEastAsia" w:hAnsiTheme="minorEastAsia" w:eastAsiaTheme="minorEastAsia"/>
          <w:color w:val="auto"/>
          <w:szCs w:val="21"/>
          <w:highlight w:val="none"/>
          <w:u w:val="single"/>
        </w:rPr>
      </w:pPr>
    </w:p>
    <w:p>
      <w:pPr>
        <w:spacing w:line="360" w:lineRule="auto"/>
        <w:rPr>
          <w:rFonts w:asciiTheme="minorEastAsia" w:hAnsiTheme="minorEastAsia" w:eastAsiaTheme="minorEastAsia"/>
          <w:color w:val="auto"/>
          <w:szCs w:val="21"/>
          <w:highlight w:val="none"/>
          <w:u w:val="single"/>
        </w:rPr>
      </w:pPr>
    </w:p>
    <w:p>
      <w:pPr>
        <w:pStyle w:val="6"/>
        <w:tabs>
          <w:tab w:val="left" w:pos="851"/>
        </w:tabs>
        <w:spacing w:before="0" w:after="0"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4.</w:t>
      </w:r>
      <w:r>
        <w:rPr>
          <w:rFonts w:hint="eastAsia" w:asciiTheme="minorEastAsia" w:hAnsiTheme="minorEastAsia" w:eastAsiaTheme="minorEastAsia"/>
          <w:color w:val="auto"/>
          <w:sz w:val="21"/>
          <w:szCs w:val="21"/>
          <w:highlight w:val="none"/>
          <w:lang w:val="en-US"/>
        </w:rPr>
        <w:t>5</w:t>
      </w:r>
      <w:r>
        <w:rPr>
          <w:rFonts w:hint="eastAsia" w:asciiTheme="minorEastAsia" w:hAnsiTheme="minorEastAsia" w:eastAsiaTheme="minorEastAsia"/>
          <w:color w:val="auto"/>
          <w:sz w:val="21"/>
          <w:szCs w:val="21"/>
          <w:highlight w:val="none"/>
        </w:rPr>
        <w:tab/>
      </w:r>
      <w:r>
        <w:rPr>
          <w:rFonts w:hint="eastAsia" w:asciiTheme="minorEastAsia" w:hAnsiTheme="minorEastAsia" w:eastAsiaTheme="minorEastAsia"/>
          <w:color w:val="auto"/>
          <w:sz w:val="21"/>
          <w:szCs w:val="21"/>
          <w:highlight w:val="none"/>
        </w:rPr>
        <w:t>其他</w:t>
      </w:r>
      <w:r>
        <w:rPr>
          <w:rFonts w:hint="eastAsia" w:asciiTheme="minorEastAsia" w:hAnsiTheme="minorEastAsia" w:eastAsiaTheme="minorEastAsia"/>
          <w:color w:val="auto"/>
          <w:sz w:val="21"/>
          <w:szCs w:val="21"/>
          <w:highlight w:val="none"/>
          <w:lang w:val="en-US" w:eastAsia="zh-CN"/>
        </w:rPr>
        <w:t>认为有必要的</w:t>
      </w:r>
      <w:r>
        <w:rPr>
          <w:rFonts w:hint="eastAsia" w:asciiTheme="minorEastAsia" w:hAnsiTheme="minorEastAsia" w:eastAsiaTheme="minorEastAsia"/>
          <w:color w:val="auto"/>
          <w:sz w:val="21"/>
          <w:szCs w:val="21"/>
          <w:highlight w:val="none"/>
        </w:rPr>
        <w:t>证明文件</w:t>
      </w:r>
    </w:p>
    <w:p>
      <w:pPr>
        <w:pStyle w:val="162"/>
        <w:spacing w:before="0" w:after="0" w:line="360" w:lineRule="auto"/>
        <w:ind w:left="850" w:leftChars="405"/>
        <w:rPr>
          <w:rFonts w:asciiTheme="minorEastAsia" w:hAnsiTheme="minorEastAsia" w:eastAsiaTheme="minorEastAsia"/>
          <w:color w:val="auto"/>
          <w:sz w:val="21"/>
          <w:szCs w:val="21"/>
          <w:highlight w:val="none"/>
        </w:rPr>
      </w:pPr>
    </w:p>
    <w:p>
      <w:pPr>
        <w:pStyle w:val="162"/>
        <w:spacing w:before="0" w:after="0" w:line="360" w:lineRule="auto"/>
        <w:ind w:left="850" w:leftChars="405"/>
        <w:rPr>
          <w:rFonts w:asciiTheme="minorEastAsia" w:hAnsiTheme="minorEastAsia" w:eastAsiaTheme="minorEastAsia"/>
          <w:b/>
          <w:bCs w:val="0"/>
          <w:color w:val="auto"/>
          <w:spacing w:val="0"/>
          <w:kern w:val="2"/>
          <w:sz w:val="21"/>
          <w:szCs w:val="21"/>
          <w:highlight w:val="none"/>
        </w:rPr>
      </w:pPr>
      <w:r>
        <w:rPr>
          <w:rFonts w:asciiTheme="minorEastAsia" w:hAnsiTheme="minorEastAsia" w:eastAsiaTheme="minorEastAsia"/>
          <w:b/>
          <w:bCs w:val="0"/>
          <w:color w:val="auto"/>
          <w:spacing w:val="0"/>
          <w:kern w:val="2"/>
          <w:sz w:val="21"/>
          <w:szCs w:val="21"/>
          <w:highlight w:val="none"/>
        </w:rPr>
        <w:br w:type="page"/>
      </w:r>
    </w:p>
    <w:p>
      <w:pPr>
        <w:pStyle w:val="5"/>
        <w:keepLines w:val="0"/>
        <w:numPr>
          <w:ilvl w:val="0"/>
          <w:numId w:val="11"/>
        </w:numPr>
        <w:tabs>
          <w:tab w:val="left" w:pos="851"/>
        </w:tabs>
        <w:spacing w:before="0" w:after="0" w:line="360" w:lineRule="auto"/>
        <w:ind w:left="851" w:hanging="851"/>
        <w:rPr>
          <w:rFonts w:asciiTheme="minorEastAsia" w:hAnsiTheme="minorEastAsia" w:eastAsiaTheme="minorEastAsia"/>
          <w:color w:val="auto"/>
          <w:sz w:val="21"/>
          <w:szCs w:val="21"/>
          <w:highlight w:val="none"/>
        </w:rPr>
      </w:pPr>
      <w:bookmarkStart w:id="19" w:name="_Toc278274493"/>
      <w:r>
        <w:rPr>
          <w:rFonts w:hint="eastAsia" w:asciiTheme="minorEastAsia" w:hAnsiTheme="minorEastAsia" w:eastAsiaTheme="minorEastAsia"/>
          <w:color w:val="auto"/>
          <w:sz w:val="21"/>
          <w:szCs w:val="21"/>
          <w:highlight w:val="none"/>
        </w:rPr>
        <w:t>财务报表</w:t>
      </w:r>
      <w:bookmarkEnd w:id="19"/>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供应商应根据评审表要求提交</w:t>
      </w:r>
      <w:r>
        <w:rPr>
          <w:rFonts w:hint="eastAsia" w:asciiTheme="minorEastAsia" w:hAnsiTheme="minorEastAsia" w:eastAsiaTheme="minorEastAsia"/>
          <w:color w:val="auto"/>
          <w:szCs w:val="21"/>
          <w:highlight w:val="none"/>
          <w:lang w:val="en-US" w:eastAsia="zh-CN"/>
        </w:rPr>
        <w:t>2022</w:t>
      </w:r>
      <w:r>
        <w:rPr>
          <w:rFonts w:hint="eastAsia" w:asciiTheme="minorEastAsia" w:hAnsiTheme="minorEastAsia" w:eastAsiaTheme="minorEastAsia"/>
          <w:color w:val="auto"/>
          <w:szCs w:val="21"/>
          <w:highlight w:val="none"/>
        </w:rPr>
        <w:t>年度的经独立会计师事务所出具的审计报告及经审计的财务报表（财务报表包含资产负债表、利润表及现金流量表等）。</w:t>
      </w:r>
    </w:p>
    <w:p>
      <w:pPr>
        <w:tabs>
          <w:tab w:val="left" w:pos="540"/>
        </w:tabs>
        <w:spacing w:line="360" w:lineRule="auto"/>
        <w:rPr>
          <w:rFonts w:asciiTheme="minorEastAsia" w:hAnsiTheme="minorEastAsia" w:eastAsiaTheme="minorEastAsia"/>
          <w:color w:val="auto"/>
          <w:szCs w:val="21"/>
          <w:highlight w:val="none"/>
        </w:rPr>
      </w:pPr>
    </w:p>
    <w:p>
      <w:pPr>
        <w:tabs>
          <w:tab w:val="left" w:pos="540"/>
        </w:tabs>
        <w:spacing w:line="360" w:lineRule="auto"/>
        <w:rPr>
          <w:rFonts w:asciiTheme="minorEastAsia" w:hAnsiTheme="minorEastAsia" w:eastAsiaTheme="minorEastAsia"/>
          <w:color w:val="auto"/>
          <w:szCs w:val="21"/>
          <w:highlight w:val="none"/>
        </w:rPr>
      </w:pPr>
    </w:p>
    <w:p>
      <w:pPr>
        <w:pStyle w:val="5"/>
        <w:keepLines w:val="0"/>
        <w:numPr>
          <w:ilvl w:val="0"/>
          <w:numId w:val="11"/>
        </w:numPr>
        <w:tabs>
          <w:tab w:val="left" w:pos="851"/>
        </w:tabs>
        <w:spacing w:before="0" w:after="0" w:line="360" w:lineRule="auto"/>
        <w:ind w:left="851" w:hanging="851"/>
        <w:rPr>
          <w:rFonts w:asciiTheme="minorEastAsia" w:hAnsiTheme="minorEastAsia" w:eastAsiaTheme="minorEastAsia"/>
          <w:color w:val="auto"/>
          <w:sz w:val="21"/>
          <w:szCs w:val="21"/>
          <w:highlight w:val="none"/>
        </w:rPr>
      </w:pPr>
      <w:bookmarkStart w:id="20" w:name="_Toc278274494"/>
      <w:r>
        <w:rPr>
          <w:rFonts w:hint="eastAsia" w:asciiTheme="minorEastAsia" w:hAnsiTheme="minorEastAsia" w:eastAsiaTheme="minorEastAsia"/>
          <w:color w:val="auto"/>
          <w:sz w:val="21"/>
          <w:szCs w:val="21"/>
          <w:highlight w:val="none"/>
        </w:rPr>
        <w:t>同类项目业绩介绍</w:t>
      </w:r>
      <w:bookmarkEnd w:id="20"/>
    </w:p>
    <w:tbl>
      <w:tblPr>
        <w:tblStyle w:val="38"/>
        <w:tblW w:w="90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373"/>
        <w:gridCol w:w="3014"/>
        <w:gridCol w:w="1133"/>
        <w:gridCol w:w="1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pPr>
              <w:jc w:val="center"/>
              <w:rPr>
                <w:rFonts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序号</w:t>
            </w:r>
          </w:p>
        </w:tc>
        <w:tc>
          <w:tcPr>
            <w:tcW w:w="2373" w:type="dxa"/>
            <w:vAlign w:val="center"/>
          </w:tcPr>
          <w:p>
            <w:pPr>
              <w:jc w:val="center"/>
              <w:rPr>
                <w:rFonts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客户名称</w:t>
            </w:r>
          </w:p>
        </w:tc>
        <w:tc>
          <w:tcPr>
            <w:tcW w:w="3014" w:type="dxa"/>
            <w:vAlign w:val="center"/>
          </w:tcPr>
          <w:p>
            <w:pPr>
              <w:jc w:val="center"/>
              <w:rPr>
                <w:rFonts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项目名称及合同金额（万元）</w:t>
            </w:r>
          </w:p>
        </w:tc>
        <w:tc>
          <w:tcPr>
            <w:tcW w:w="1133" w:type="dxa"/>
            <w:vAlign w:val="center"/>
          </w:tcPr>
          <w:p>
            <w:pPr>
              <w:jc w:val="center"/>
              <w:rPr>
                <w:rFonts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实施时间</w:t>
            </w:r>
          </w:p>
        </w:tc>
        <w:tc>
          <w:tcPr>
            <w:tcW w:w="1808" w:type="dxa"/>
            <w:vAlign w:val="center"/>
          </w:tcPr>
          <w:p>
            <w:pPr>
              <w:jc w:val="center"/>
              <w:rPr>
                <w:rFonts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w:t>
            </w:r>
          </w:p>
        </w:tc>
        <w:tc>
          <w:tcPr>
            <w:tcW w:w="2373" w:type="dxa"/>
            <w:vAlign w:val="center"/>
          </w:tcPr>
          <w:p>
            <w:pPr>
              <w:jc w:val="center"/>
              <w:rPr>
                <w:rFonts w:asciiTheme="minorEastAsia" w:hAnsiTheme="minorEastAsia" w:eastAsiaTheme="minorEastAsia"/>
                <w:color w:val="auto"/>
                <w:szCs w:val="21"/>
                <w:highlight w:val="none"/>
              </w:rPr>
            </w:pPr>
          </w:p>
        </w:tc>
        <w:tc>
          <w:tcPr>
            <w:tcW w:w="3014" w:type="dxa"/>
            <w:vAlign w:val="center"/>
          </w:tcPr>
          <w:p>
            <w:pPr>
              <w:jc w:val="center"/>
              <w:rPr>
                <w:rFonts w:asciiTheme="minorEastAsia" w:hAnsiTheme="minorEastAsia" w:eastAsiaTheme="minorEastAsia"/>
                <w:color w:val="auto"/>
                <w:szCs w:val="21"/>
                <w:highlight w:val="none"/>
              </w:rPr>
            </w:pPr>
          </w:p>
        </w:tc>
        <w:tc>
          <w:tcPr>
            <w:tcW w:w="1133" w:type="dxa"/>
            <w:vAlign w:val="center"/>
          </w:tcPr>
          <w:p>
            <w:pPr>
              <w:jc w:val="center"/>
              <w:rPr>
                <w:rFonts w:asciiTheme="minorEastAsia" w:hAnsiTheme="minorEastAsia" w:eastAsiaTheme="minorEastAsia"/>
                <w:color w:val="auto"/>
                <w:szCs w:val="21"/>
                <w:highlight w:val="none"/>
              </w:rPr>
            </w:pPr>
          </w:p>
        </w:tc>
        <w:tc>
          <w:tcPr>
            <w:tcW w:w="1808" w:type="dxa"/>
            <w:vAlign w:val="center"/>
          </w:tcPr>
          <w:p>
            <w:pPr>
              <w:jc w:val="center"/>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w:t>
            </w:r>
          </w:p>
        </w:tc>
        <w:tc>
          <w:tcPr>
            <w:tcW w:w="2373" w:type="dxa"/>
            <w:vAlign w:val="center"/>
          </w:tcPr>
          <w:p>
            <w:pPr>
              <w:jc w:val="center"/>
              <w:rPr>
                <w:rFonts w:asciiTheme="minorEastAsia" w:hAnsiTheme="minorEastAsia" w:eastAsiaTheme="minorEastAsia"/>
                <w:color w:val="auto"/>
                <w:szCs w:val="21"/>
                <w:highlight w:val="none"/>
              </w:rPr>
            </w:pPr>
          </w:p>
        </w:tc>
        <w:tc>
          <w:tcPr>
            <w:tcW w:w="3014" w:type="dxa"/>
            <w:vAlign w:val="center"/>
          </w:tcPr>
          <w:p>
            <w:pPr>
              <w:jc w:val="center"/>
              <w:rPr>
                <w:rFonts w:asciiTheme="minorEastAsia" w:hAnsiTheme="minorEastAsia" w:eastAsiaTheme="minorEastAsia"/>
                <w:color w:val="auto"/>
                <w:szCs w:val="21"/>
                <w:highlight w:val="none"/>
              </w:rPr>
            </w:pPr>
          </w:p>
        </w:tc>
        <w:tc>
          <w:tcPr>
            <w:tcW w:w="1133" w:type="dxa"/>
            <w:vAlign w:val="center"/>
          </w:tcPr>
          <w:p>
            <w:pPr>
              <w:pStyle w:val="177"/>
              <w:rPr>
                <w:rFonts w:asciiTheme="minorEastAsia" w:hAnsiTheme="minorEastAsia" w:eastAsiaTheme="minorEastAsia"/>
                <w:color w:val="auto"/>
                <w:highlight w:val="none"/>
              </w:rPr>
            </w:pPr>
          </w:p>
        </w:tc>
        <w:tc>
          <w:tcPr>
            <w:tcW w:w="1808" w:type="dxa"/>
            <w:vAlign w:val="center"/>
          </w:tcPr>
          <w:p>
            <w:pPr>
              <w:jc w:val="center"/>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w:t>
            </w:r>
          </w:p>
        </w:tc>
        <w:tc>
          <w:tcPr>
            <w:tcW w:w="2373" w:type="dxa"/>
            <w:vAlign w:val="center"/>
          </w:tcPr>
          <w:p>
            <w:pPr>
              <w:jc w:val="center"/>
              <w:rPr>
                <w:rFonts w:asciiTheme="minorEastAsia" w:hAnsiTheme="minorEastAsia" w:eastAsiaTheme="minorEastAsia"/>
                <w:color w:val="auto"/>
                <w:szCs w:val="21"/>
                <w:highlight w:val="none"/>
              </w:rPr>
            </w:pPr>
          </w:p>
        </w:tc>
        <w:tc>
          <w:tcPr>
            <w:tcW w:w="3014" w:type="dxa"/>
            <w:vAlign w:val="center"/>
          </w:tcPr>
          <w:p>
            <w:pPr>
              <w:jc w:val="center"/>
              <w:rPr>
                <w:rFonts w:asciiTheme="minorEastAsia" w:hAnsiTheme="minorEastAsia" w:eastAsiaTheme="minorEastAsia"/>
                <w:color w:val="auto"/>
                <w:szCs w:val="21"/>
                <w:highlight w:val="none"/>
              </w:rPr>
            </w:pPr>
          </w:p>
        </w:tc>
        <w:tc>
          <w:tcPr>
            <w:tcW w:w="1133" w:type="dxa"/>
            <w:vAlign w:val="center"/>
          </w:tcPr>
          <w:p>
            <w:pPr>
              <w:jc w:val="center"/>
              <w:rPr>
                <w:rFonts w:asciiTheme="minorEastAsia" w:hAnsiTheme="minorEastAsia" w:eastAsiaTheme="minorEastAsia"/>
                <w:color w:val="auto"/>
                <w:szCs w:val="21"/>
                <w:highlight w:val="none"/>
              </w:rPr>
            </w:pPr>
          </w:p>
        </w:tc>
        <w:tc>
          <w:tcPr>
            <w:tcW w:w="1808" w:type="dxa"/>
            <w:vAlign w:val="center"/>
          </w:tcPr>
          <w:p>
            <w:pPr>
              <w:jc w:val="center"/>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p>
        </w:tc>
        <w:tc>
          <w:tcPr>
            <w:tcW w:w="2373" w:type="dxa"/>
            <w:vAlign w:val="center"/>
          </w:tcPr>
          <w:p>
            <w:pPr>
              <w:jc w:val="center"/>
              <w:rPr>
                <w:rFonts w:asciiTheme="minorEastAsia" w:hAnsiTheme="minorEastAsia" w:eastAsiaTheme="minorEastAsia"/>
                <w:color w:val="auto"/>
                <w:szCs w:val="21"/>
                <w:highlight w:val="none"/>
              </w:rPr>
            </w:pPr>
          </w:p>
        </w:tc>
        <w:tc>
          <w:tcPr>
            <w:tcW w:w="3014" w:type="dxa"/>
            <w:vAlign w:val="center"/>
          </w:tcPr>
          <w:p>
            <w:pPr>
              <w:jc w:val="center"/>
              <w:rPr>
                <w:rFonts w:asciiTheme="minorEastAsia" w:hAnsiTheme="minorEastAsia" w:eastAsiaTheme="minorEastAsia"/>
                <w:color w:val="auto"/>
                <w:szCs w:val="21"/>
                <w:highlight w:val="none"/>
              </w:rPr>
            </w:pPr>
          </w:p>
        </w:tc>
        <w:tc>
          <w:tcPr>
            <w:tcW w:w="1133" w:type="dxa"/>
            <w:vAlign w:val="center"/>
          </w:tcPr>
          <w:p>
            <w:pPr>
              <w:jc w:val="center"/>
              <w:rPr>
                <w:rFonts w:asciiTheme="minorEastAsia" w:hAnsiTheme="minorEastAsia" w:eastAsiaTheme="minorEastAsia"/>
                <w:color w:val="auto"/>
                <w:szCs w:val="21"/>
                <w:highlight w:val="none"/>
              </w:rPr>
            </w:pPr>
          </w:p>
        </w:tc>
        <w:tc>
          <w:tcPr>
            <w:tcW w:w="1808" w:type="dxa"/>
            <w:vAlign w:val="center"/>
          </w:tcPr>
          <w:p>
            <w:pPr>
              <w:jc w:val="center"/>
              <w:rPr>
                <w:rFonts w:asciiTheme="minorEastAsia" w:hAnsiTheme="minorEastAsia" w:eastAsiaTheme="minorEastAsia"/>
                <w:color w:val="auto"/>
                <w:szCs w:val="21"/>
                <w:highlight w:val="none"/>
              </w:rPr>
            </w:pPr>
          </w:p>
        </w:tc>
      </w:tr>
    </w:tbl>
    <w:p>
      <w:pPr>
        <w:spacing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注：根据评审表的要求提交相应资料。</w:t>
      </w:r>
    </w:p>
    <w:p>
      <w:pPr>
        <w:pStyle w:val="5"/>
        <w:keepLines w:val="0"/>
        <w:numPr>
          <w:ilvl w:val="0"/>
          <w:numId w:val="11"/>
        </w:numPr>
        <w:tabs>
          <w:tab w:val="left" w:pos="851"/>
        </w:tabs>
        <w:spacing w:before="0" w:after="0" w:line="360" w:lineRule="auto"/>
        <w:ind w:left="851" w:hanging="851"/>
        <w:rPr>
          <w:rFonts w:asciiTheme="minorEastAsia" w:hAnsiTheme="minorEastAsia" w:eastAsiaTheme="minorEastAsia"/>
          <w:color w:val="auto"/>
          <w:sz w:val="21"/>
          <w:szCs w:val="21"/>
          <w:highlight w:val="none"/>
        </w:rPr>
      </w:pPr>
      <w:r>
        <w:rPr>
          <w:rFonts w:asciiTheme="minorEastAsia" w:hAnsiTheme="minorEastAsia" w:eastAsiaTheme="minorEastAsia"/>
          <w:b w:val="0"/>
          <w:color w:val="auto"/>
          <w:sz w:val="21"/>
          <w:szCs w:val="21"/>
          <w:highlight w:val="none"/>
        </w:rPr>
        <w:br w:type="page"/>
      </w:r>
      <w:bookmarkStart w:id="21" w:name="_Toc278274495"/>
      <w:r>
        <w:rPr>
          <w:rFonts w:hint="eastAsia" w:asciiTheme="minorEastAsia" w:hAnsiTheme="minorEastAsia"/>
          <w:color w:val="auto"/>
          <w:sz w:val="21"/>
          <w:szCs w:val="21"/>
          <w:highlight w:val="none"/>
          <w:lang w:val="en-GB"/>
        </w:rPr>
        <w:t>“★”</w:t>
      </w:r>
      <w:r>
        <w:rPr>
          <w:rFonts w:hint="eastAsia" w:asciiTheme="minorEastAsia" w:hAnsiTheme="minorEastAsia"/>
          <w:color w:val="auto"/>
          <w:sz w:val="21"/>
          <w:szCs w:val="21"/>
          <w:highlight w:val="none"/>
        </w:rPr>
        <w:t>条款</w:t>
      </w:r>
      <w:r>
        <w:rPr>
          <w:rFonts w:hint="eastAsia" w:asciiTheme="minorEastAsia" w:hAnsiTheme="minorEastAsia" w:eastAsiaTheme="minorEastAsia"/>
          <w:color w:val="auto"/>
          <w:sz w:val="21"/>
          <w:szCs w:val="21"/>
          <w:highlight w:val="none"/>
        </w:rPr>
        <w:t>偏离表</w:t>
      </w:r>
      <w:bookmarkEnd w:id="21"/>
    </w:p>
    <w:p>
      <w:pPr>
        <w:rPr>
          <w:rFonts w:asciiTheme="minorEastAsia" w:hAnsiTheme="minorEastAsia" w:eastAsiaTheme="minorEastAsia"/>
          <w:color w:val="auto"/>
          <w:highlight w:val="none"/>
        </w:rPr>
      </w:pPr>
    </w:p>
    <w:tbl>
      <w:tblPr>
        <w:tblStyle w:val="38"/>
        <w:tblW w:w="90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2154"/>
        <w:gridCol w:w="2269"/>
        <w:gridCol w:w="1134"/>
        <w:gridCol w:w="26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8" w:type="dxa"/>
            <w:vAlign w:val="center"/>
          </w:tcPr>
          <w:p>
            <w:pPr>
              <w:jc w:val="center"/>
              <w:rPr>
                <w:rFonts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序号</w:t>
            </w:r>
          </w:p>
        </w:tc>
        <w:tc>
          <w:tcPr>
            <w:tcW w:w="2154" w:type="dxa"/>
            <w:vAlign w:val="center"/>
          </w:tcPr>
          <w:p>
            <w:pPr>
              <w:jc w:val="center"/>
              <w:rPr>
                <w:rFonts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lang w:val="en-GB"/>
              </w:rPr>
              <w:t>“★”</w:t>
            </w:r>
            <w:r>
              <w:rPr>
                <w:rFonts w:hint="eastAsia" w:asciiTheme="minorEastAsia" w:hAnsiTheme="minorEastAsia" w:eastAsiaTheme="minorEastAsia"/>
                <w:b/>
                <w:bCs/>
                <w:color w:val="auto"/>
                <w:szCs w:val="21"/>
                <w:highlight w:val="none"/>
              </w:rPr>
              <w:t>条款序号</w:t>
            </w:r>
          </w:p>
        </w:tc>
        <w:tc>
          <w:tcPr>
            <w:tcW w:w="2269" w:type="dxa"/>
            <w:vAlign w:val="center"/>
          </w:tcPr>
          <w:p>
            <w:pPr>
              <w:jc w:val="center"/>
              <w:rPr>
                <w:rFonts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条款内容</w:t>
            </w:r>
          </w:p>
        </w:tc>
        <w:tc>
          <w:tcPr>
            <w:tcW w:w="1134" w:type="dxa"/>
            <w:vAlign w:val="center"/>
          </w:tcPr>
          <w:p>
            <w:pPr>
              <w:jc w:val="center"/>
              <w:rPr>
                <w:rFonts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是否响应</w:t>
            </w:r>
          </w:p>
        </w:tc>
        <w:tc>
          <w:tcPr>
            <w:tcW w:w="2658" w:type="dxa"/>
            <w:vAlign w:val="center"/>
          </w:tcPr>
          <w:p>
            <w:pPr>
              <w:jc w:val="center"/>
              <w:rPr>
                <w:rFonts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8"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w:t>
            </w:r>
          </w:p>
        </w:tc>
        <w:tc>
          <w:tcPr>
            <w:tcW w:w="2154" w:type="dxa"/>
            <w:vAlign w:val="center"/>
          </w:tcPr>
          <w:p>
            <w:pPr>
              <w:rPr>
                <w:rFonts w:asciiTheme="minorEastAsia" w:hAnsiTheme="minorEastAsia" w:eastAsiaTheme="minorEastAsia"/>
                <w:color w:val="auto"/>
                <w:szCs w:val="21"/>
                <w:highlight w:val="none"/>
              </w:rPr>
            </w:pPr>
          </w:p>
        </w:tc>
        <w:tc>
          <w:tcPr>
            <w:tcW w:w="2269" w:type="dxa"/>
            <w:vAlign w:val="center"/>
          </w:tcPr>
          <w:p>
            <w:pPr>
              <w:pStyle w:val="178"/>
              <w:keepNext w:val="0"/>
              <w:adjustRightInd/>
              <w:spacing w:before="0" w:after="0" w:line="240" w:lineRule="auto"/>
              <w:textAlignment w:val="auto"/>
              <w:rPr>
                <w:rFonts w:asciiTheme="minorEastAsia" w:hAnsiTheme="minorEastAsia" w:eastAsiaTheme="minorEastAsia"/>
                <w:snapToGrid/>
                <w:color w:val="auto"/>
                <w:spacing w:val="0"/>
                <w:kern w:val="2"/>
                <w:sz w:val="21"/>
                <w:szCs w:val="21"/>
                <w:highlight w:val="none"/>
              </w:rPr>
            </w:pPr>
          </w:p>
        </w:tc>
        <w:tc>
          <w:tcPr>
            <w:tcW w:w="1134" w:type="dxa"/>
            <w:vAlign w:val="center"/>
          </w:tcPr>
          <w:p>
            <w:pPr>
              <w:pStyle w:val="178"/>
              <w:keepNext w:val="0"/>
              <w:adjustRightInd/>
              <w:spacing w:before="0" w:after="0" w:line="240" w:lineRule="auto"/>
              <w:textAlignment w:val="auto"/>
              <w:rPr>
                <w:rFonts w:asciiTheme="minorEastAsia" w:hAnsiTheme="minorEastAsia" w:eastAsiaTheme="minorEastAsia"/>
                <w:snapToGrid/>
                <w:color w:val="auto"/>
                <w:spacing w:val="0"/>
                <w:kern w:val="2"/>
                <w:sz w:val="21"/>
                <w:szCs w:val="21"/>
                <w:highlight w:val="none"/>
              </w:rPr>
            </w:pPr>
          </w:p>
        </w:tc>
        <w:tc>
          <w:tcPr>
            <w:tcW w:w="2658" w:type="dxa"/>
            <w:vAlign w:val="center"/>
          </w:tcPr>
          <w:p>
            <w:pPr>
              <w:ind w:right="-35"/>
              <w:jc w:val="center"/>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8" w:type="dxa"/>
            <w:vAlign w:val="center"/>
          </w:tcPr>
          <w:p>
            <w:pPr>
              <w:jc w:val="center"/>
              <w:rPr>
                <w:rFonts w:hint="eastAsia"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2</w:t>
            </w:r>
          </w:p>
        </w:tc>
        <w:tc>
          <w:tcPr>
            <w:tcW w:w="2154" w:type="dxa"/>
            <w:vAlign w:val="center"/>
          </w:tcPr>
          <w:p>
            <w:pPr>
              <w:rPr>
                <w:rFonts w:asciiTheme="minorEastAsia" w:hAnsiTheme="minorEastAsia" w:eastAsiaTheme="minorEastAsia"/>
                <w:color w:val="auto"/>
                <w:szCs w:val="21"/>
                <w:highlight w:val="none"/>
              </w:rPr>
            </w:pPr>
          </w:p>
        </w:tc>
        <w:tc>
          <w:tcPr>
            <w:tcW w:w="2269" w:type="dxa"/>
            <w:vAlign w:val="center"/>
          </w:tcPr>
          <w:p>
            <w:pPr>
              <w:pStyle w:val="178"/>
              <w:keepNext w:val="0"/>
              <w:adjustRightInd/>
              <w:spacing w:before="0" w:after="0" w:line="240" w:lineRule="auto"/>
              <w:textAlignment w:val="auto"/>
              <w:rPr>
                <w:rFonts w:asciiTheme="minorEastAsia" w:hAnsiTheme="minorEastAsia" w:eastAsiaTheme="minorEastAsia"/>
                <w:snapToGrid/>
                <w:color w:val="auto"/>
                <w:spacing w:val="0"/>
                <w:kern w:val="2"/>
                <w:sz w:val="21"/>
                <w:szCs w:val="21"/>
                <w:highlight w:val="none"/>
              </w:rPr>
            </w:pPr>
          </w:p>
        </w:tc>
        <w:tc>
          <w:tcPr>
            <w:tcW w:w="1134" w:type="dxa"/>
            <w:vAlign w:val="center"/>
          </w:tcPr>
          <w:p>
            <w:pPr>
              <w:pStyle w:val="178"/>
              <w:keepNext w:val="0"/>
              <w:adjustRightInd/>
              <w:spacing w:before="0" w:after="0" w:line="240" w:lineRule="auto"/>
              <w:textAlignment w:val="auto"/>
              <w:rPr>
                <w:rFonts w:asciiTheme="minorEastAsia" w:hAnsiTheme="minorEastAsia" w:eastAsiaTheme="minorEastAsia"/>
                <w:snapToGrid/>
                <w:color w:val="auto"/>
                <w:spacing w:val="0"/>
                <w:kern w:val="2"/>
                <w:sz w:val="21"/>
                <w:szCs w:val="21"/>
                <w:highlight w:val="none"/>
              </w:rPr>
            </w:pPr>
          </w:p>
        </w:tc>
        <w:tc>
          <w:tcPr>
            <w:tcW w:w="2658" w:type="dxa"/>
            <w:vAlign w:val="center"/>
          </w:tcPr>
          <w:p>
            <w:pPr>
              <w:ind w:right="-35"/>
              <w:jc w:val="center"/>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8" w:type="dxa"/>
            <w:vAlign w:val="center"/>
          </w:tcPr>
          <w:p>
            <w:pPr>
              <w:jc w:val="center"/>
              <w:rPr>
                <w:rFonts w:hint="eastAsia"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3</w:t>
            </w:r>
          </w:p>
        </w:tc>
        <w:tc>
          <w:tcPr>
            <w:tcW w:w="2154" w:type="dxa"/>
            <w:vAlign w:val="center"/>
          </w:tcPr>
          <w:p>
            <w:pPr>
              <w:rPr>
                <w:rFonts w:asciiTheme="minorEastAsia" w:hAnsiTheme="minorEastAsia" w:eastAsiaTheme="minorEastAsia"/>
                <w:color w:val="auto"/>
                <w:szCs w:val="21"/>
                <w:highlight w:val="none"/>
              </w:rPr>
            </w:pPr>
          </w:p>
        </w:tc>
        <w:tc>
          <w:tcPr>
            <w:tcW w:w="2269" w:type="dxa"/>
            <w:vAlign w:val="center"/>
          </w:tcPr>
          <w:p>
            <w:pPr>
              <w:pStyle w:val="178"/>
              <w:keepNext w:val="0"/>
              <w:adjustRightInd/>
              <w:spacing w:before="0" w:after="0" w:line="240" w:lineRule="auto"/>
              <w:textAlignment w:val="auto"/>
              <w:rPr>
                <w:rFonts w:asciiTheme="minorEastAsia" w:hAnsiTheme="minorEastAsia" w:eastAsiaTheme="minorEastAsia"/>
                <w:snapToGrid/>
                <w:color w:val="auto"/>
                <w:spacing w:val="0"/>
                <w:kern w:val="2"/>
                <w:sz w:val="21"/>
                <w:szCs w:val="21"/>
                <w:highlight w:val="none"/>
              </w:rPr>
            </w:pPr>
          </w:p>
        </w:tc>
        <w:tc>
          <w:tcPr>
            <w:tcW w:w="1134" w:type="dxa"/>
            <w:vAlign w:val="center"/>
          </w:tcPr>
          <w:p>
            <w:pPr>
              <w:pStyle w:val="178"/>
              <w:keepNext w:val="0"/>
              <w:adjustRightInd/>
              <w:spacing w:before="0" w:after="0" w:line="240" w:lineRule="auto"/>
              <w:textAlignment w:val="auto"/>
              <w:rPr>
                <w:rFonts w:asciiTheme="minorEastAsia" w:hAnsiTheme="minorEastAsia" w:eastAsiaTheme="minorEastAsia"/>
                <w:snapToGrid/>
                <w:color w:val="auto"/>
                <w:spacing w:val="0"/>
                <w:kern w:val="2"/>
                <w:sz w:val="21"/>
                <w:szCs w:val="21"/>
                <w:highlight w:val="none"/>
              </w:rPr>
            </w:pPr>
          </w:p>
        </w:tc>
        <w:tc>
          <w:tcPr>
            <w:tcW w:w="2658" w:type="dxa"/>
            <w:vAlign w:val="center"/>
          </w:tcPr>
          <w:p>
            <w:pPr>
              <w:ind w:right="-35"/>
              <w:jc w:val="center"/>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8" w:type="dxa"/>
            <w:vAlign w:val="center"/>
          </w:tcPr>
          <w:p>
            <w:pPr>
              <w:jc w:val="center"/>
              <w:rPr>
                <w:rFonts w:hint="eastAsia"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4</w:t>
            </w:r>
          </w:p>
        </w:tc>
        <w:tc>
          <w:tcPr>
            <w:tcW w:w="2154" w:type="dxa"/>
            <w:vAlign w:val="center"/>
          </w:tcPr>
          <w:p>
            <w:pPr>
              <w:rPr>
                <w:rFonts w:asciiTheme="minorEastAsia" w:hAnsiTheme="minorEastAsia" w:eastAsiaTheme="minorEastAsia"/>
                <w:color w:val="auto"/>
                <w:szCs w:val="21"/>
                <w:highlight w:val="none"/>
              </w:rPr>
            </w:pPr>
          </w:p>
        </w:tc>
        <w:tc>
          <w:tcPr>
            <w:tcW w:w="2269" w:type="dxa"/>
            <w:vAlign w:val="center"/>
          </w:tcPr>
          <w:p>
            <w:pPr>
              <w:pStyle w:val="178"/>
              <w:keepNext w:val="0"/>
              <w:adjustRightInd/>
              <w:spacing w:before="0" w:after="0" w:line="240" w:lineRule="auto"/>
              <w:textAlignment w:val="auto"/>
              <w:rPr>
                <w:rFonts w:asciiTheme="minorEastAsia" w:hAnsiTheme="minorEastAsia" w:eastAsiaTheme="minorEastAsia"/>
                <w:snapToGrid/>
                <w:color w:val="auto"/>
                <w:spacing w:val="0"/>
                <w:kern w:val="2"/>
                <w:sz w:val="21"/>
                <w:szCs w:val="21"/>
                <w:highlight w:val="none"/>
              </w:rPr>
            </w:pPr>
          </w:p>
        </w:tc>
        <w:tc>
          <w:tcPr>
            <w:tcW w:w="1134" w:type="dxa"/>
            <w:vAlign w:val="center"/>
          </w:tcPr>
          <w:p>
            <w:pPr>
              <w:pStyle w:val="178"/>
              <w:keepNext w:val="0"/>
              <w:adjustRightInd/>
              <w:spacing w:before="0" w:after="0" w:line="240" w:lineRule="auto"/>
              <w:textAlignment w:val="auto"/>
              <w:rPr>
                <w:rFonts w:asciiTheme="minorEastAsia" w:hAnsiTheme="minorEastAsia" w:eastAsiaTheme="minorEastAsia"/>
                <w:snapToGrid/>
                <w:color w:val="auto"/>
                <w:spacing w:val="0"/>
                <w:kern w:val="2"/>
                <w:sz w:val="21"/>
                <w:szCs w:val="21"/>
                <w:highlight w:val="none"/>
              </w:rPr>
            </w:pPr>
          </w:p>
        </w:tc>
        <w:tc>
          <w:tcPr>
            <w:tcW w:w="2658" w:type="dxa"/>
            <w:vAlign w:val="center"/>
          </w:tcPr>
          <w:p>
            <w:pPr>
              <w:ind w:right="-35"/>
              <w:jc w:val="center"/>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8" w:type="dxa"/>
            <w:vAlign w:val="center"/>
          </w:tcPr>
          <w:p>
            <w:pPr>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p>
        </w:tc>
        <w:tc>
          <w:tcPr>
            <w:tcW w:w="2154" w:type="dxa"/>
            <w:vAlign w:val="center"/>
          </w:tcPr>
          <w:p>
            <w:pPr>
              <w:rPr>
                <w:rFonts w:asciiTheme="minorEastAsia" w:hAnsiTheme="minorEastAsia" w:eastAsiaTheme="minorEastAsia"/>
                <w:color w:val="auto"/>
                <w:szCs w:val="21"/>
                <w:highlight w:val="none"/>
              </w:rPr>
            </w:pPr>
          </w:p>
        </w:tc>
        <w:tc>
          <w:tcPr>
            <w:tcW w:w="2269" w:type="dxa"/>
            <w:vAlign w:val="center"/>
          </w:tcPr>
          <w:p>
            <w:pPr>
              <w:pStyle w:val="178"/>
              <w:keepNext w:val="0"/>
              <w:adjustRightInd/>
              <w:spacing w:before="0" w:after="0" w:line="240" w:lineRule="auto"/>
              <w:textAlignment w:val="auto"/>
              <w:rPr>
                <w:rFonts w:asciiTheme="minorEastAsia" w:hAnsiTheme="minorEastAsia" w:eastAsiaTheme="minorEastAsia"/>
                <w:snapToGrid/>
                <w:color w:val="auto"/>
                <w:spacing w:val="0"/>
                <w:kern w:val="2"/>
                <w:sz w:val="21"/>
                <w:szCs w:val="21"/>
                <w:highlight w:val="none"/>
              </w:rPr>
            </w:pPr>
          </w:p>
        </w:tc>
        <w:tc>
          <w:tcPr>
            <w:tcW w:w="1134" w:type="dxa"/>
            <w:vAlign w:val="center"/>
          </w:tcPr>
          <w:p>
            <w:pPr>
              <w:pStyle w:val="178"/>
              <w:keepNext w:val="0"/>
              <w:adjustRightInd/>
              <w:spacing w:before="0" w:after="0" w:line="240" w:lineRule="auto"/>
              <w:textAlignment w:val="auto"/>
              <w:rPr>
                <w:rFonts w:asciiTheme="minorEastAsia" w:hAnsiTheme="minorEastAsia" w:eastAsiaTheme="minorEastAsia"/>
                <w:snapToGrid/>
                <w:color w:val="auto"/>
                <w:spacing w:val="0"/>
                <w:kern w:val="2"/>
                <w:sz w:val="21"/>
                <w:szCs w:val="21"/>
                <w:highlight w:val="none"/>
              </w:rPr>
            </w:pPr>
          </w:p>
        </w:tc>
        <w:tc>
          <w:tcPr>
            <w:tcW w:w="2658" w:type="dxa"/>
            <w:vAlign w:val="center"/>
          </w:tcPr>
          <w:p>
            <w:pPr>
              <w:ind w:right="-35"/>
              <w:jc w:val="center"/>
              <w:rPr>
                <w:rFonts w:asciiTheme="minorEastAsia" w:hAnsiTheme="minorEastAsia" w:eastAsiaTheme="minorEastAsia"/>
                <w:color w:val="auto"/>
                <w:szCs w:val="21"/>
                <w:highlight w:val="none"/>
              </w:rPr>
            </w:pPr>
          </w:p>
        </w:tc>
      </w:tr>
    </w:tbl>
    <w:p>
      <w:pPr>
        <w:spacing w:line="360" w:lineRule="auto"/>
        <w:rPr>
          <w:rFonts w:asciiTheme="minorEastAsia" w:hAnsiTheme="minorEastAsia" w:eastAsiaTheme="minorEastAsia"/>
          <w:color w:val="auto"/>
          <w:szCs w:val="21"/>
          <w:highlight w:val="none"/>
          <w:lang w:val="en-GB"/>
        </w:rPr>
      </w:pPr>
      <w:r>
        <w:rPr>
          <w:rFonts w:hint="eastAsia" w:asciiTheme="minorEastAsia" w:hAnsiTheme="minorEastAsia" w:eastAsiaTheme="minorEastAsia"/>
          <w:color w:val="auto"/>
          <w:szCs w:val="21"/>
          <w:highlight w:val="none"/>
          <w:lang w:val="en-GB"/>
        </w:rPr>
        <w:t>注：请在“偏离说明”栏内扼要说明偏离情况，如无偏离则不需</w:t>
      </w:r>
      <w:r>
        <w:rPr>
          <w:rFonts w:hint="eastAsia" w:asciiTheme="minorEastAsia" w:hAnsiTheme="minorEastAsia" w:eastAsiaTheme="minorEastAsia"/>
          <w:color w:val="auto"/>
          <w:szCs w:val="21"/>
          <w:highlight w:val="none"/>
        </w:rPr>
        <w:t>说明描述</w:t>
      </w:r>
      <w:r>
        <w:rPr>
          <w:rFonts w:hint="eastAsia" w:asciiTheme="minorEastAsia" w:hAnsiTheme="minorEastAsia" w:eastAsiaTheme="minorEastAsia"/>
          <w:color w:val="auto"/>
          <w:szCs w:val="21"/>
          <w:highlight w:val="none"/>
          <w:lang w:val="en-GB"/>
        </w:rPr>
        <w:t>。</w:t>
      </w:r>
    </w:p>
    <w:p>
      <w:pPr>
        <w:adjustRightInd w:val="0"/>
        <w:snapToGrid w:val="0"/>
        <w:spacing w:line="360" w:lineRule="auto"/>
        <w:rPr>
          <w:rFonts w:asciiTheme="minorEastAsia" w:hAnsiTheme="minorEastAsia" w:eastAsiaTheme="minorEastAsia"/>
          <w:color w:val="auto"/>
          <w:szCs w:val="21"/>
          <w:highlight w:val="none"/>
        </w:rPr>
      </w:pPr>
    </w:p>
    <w:p>
      <w:pPr>
        <w:adjustRightInd w:val="0"/>
        <w:snapToGrid w:val="0"/>
        <w:spacing w:line="360" w:lineRule="auto"/>
        <w:rPr>
          <w:rFonts w:asciiTheme="minorEastAsia" w:hAnsiTheme="minorEastAsia" w:eastAsiaTheme="minorEastAsia"/>
          <w:color w:val="auto"/>
          <w:szCs w:val="21"/>
          <w:highlight w:val="none"/>
        </w:rPr>
      </w:pPr>
    </w:p>
    <w:p>
      <w:pPr>
        <w:adjustRightInd w:val="0"/>
        <w:snapToGrid w:val="0"/>
        <w:spacing w:line="360" w:lineRule="auto"/>
        <w:rPr>
          <w:rFonts w:asciiTheme="minorEastAsia" w:hAnsiTheme="minorEastAsia" w:eastAsiaTheme="minorEastAsia"/>
          <w:color w:val="auto"/>
          <w:szCs w:val="21"/>
          <w:highlight w:val="none"/>
        </w:rPr>
      </w:pPr>
    </w:p>
    <w:p>
      <w:pPr>
        <w:adjustRightInd w:val="0"/>
        <w:snapToGrid w:val="0"/>
        <w:spacing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供应商名称（盖章）：</w:t>
      </w:r>
    </w:p>
    <w:p>
      <w:pPr>
        <w:adjustRightInd w:val="0"/>
        <w:snapToGrid w:val="0"/>
        <w:spacing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日期：年 月 日</w:t>
      </w:r>
    </w:p>
    <w:p>
      <w:pPr>
        <w:tabs>
          <w:tab w:val="left" w:pos="540"/>
        </w:tabs>
        <w:spacing w:line="360" w:lineRule="auto"/>
        <w:rPr>
          <w:rFonts w:asciiTheme="minorEastAsia" w:hAnsiTheme="minorEastAsia" w:eastAsiaTheme="minorEastAsia"/>
          <w:b/>
          <w:color w:val="auto"/>
          <w:szCs w:val="21"/>
          <w:highlight w:val="none"/>
        </w:rPr>
      </w:pPr>
    </w:p>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br w:type="page"/>
      </w:r>
    </w:p>
    <w:p>
      <w:pPr>
        <w:pStyle w:val="5"/>
        <w:keepLines w:val="0"/>
        <w:numPr>
          <w:ilvl w:val="0"/>
          <w:numId w:val="11"/>
        </w:numPr>
        <w:tabs>
          <w:tab w:val="left" w:pos="851"/>
        </w:tabs>
        <w:spacing w:before="0" w:after="0" w:line="360" w:lineRule="auto"/>
        <w:ind w:left="851" w:hanging="851"/>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一般商务条款偏离表</w:t>
      </w:r>
    </w:p>
    <w:tbl>
      <w:tblPr>
        <w:tblStyle w:val="38"/>
        <w:tblpPr w:leftFromText="180" w:rightFromText="180" w:vertAnchor="text" w:horzAnchor="page" w:tblpX="1711" w:tblpY="262"/>
        <w:tblOverlap w:val="never"/>
        <w:tblW w:w="90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2154"/>
        <w:gridCol w:w="2269"/>
        <w:gridCol w:w="1134"/>
        <w:gridCol w:w="26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8" w:type="dxa"/>
            <w:vAlign w:val="center"/>
          </w:tcPr>
          <w:p>
            <w:pPr>
              <w:jc w:val="center"/>
              <w:rPr>
                <w:rFonts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序号</w:t>
            </w:r>
          </w:p>
        </w:tc>
        <w:tc>
          <w:tcPr>
            <w:tcW w:w="2154" w:type="dxa"/>
            <w:vAlign w:val="center"/>
          </w:tcPr>
          <w:p>
            <w:pPr>
              <w:jc w:val="center"/>
              <w:rPr>
                <w:rFonts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一般商务条款序号</w:t>
            </w:r>
          </w:p>
        </w:tc>
        <w:tc>
          <w:tcPr>
            <w:tcW w:w="2269" w:type="dxa"/>
            <w:vAlign w:val="center"/>
          </w:tcPr>
          <w:p>
            <w:pPr>
              <w:jc w:val="center"/>
              <w:rPr>
                <w:rFonts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条款内容</w:t>
            </w:r>
          </w:p>
        </w:tc>
        <w:tc>
          <w:tcPr>
            <w:tcW w:w="1134" w:type="dxa"/>
            <w:vAlign w:val="center"/>
          </w:tcPr>
          <w:p>
            <w:pPr>
              <w:jc w:val="center"/>
              <w:rPr>
                <w:rFonts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是否响应</w:t>
            </w:r>
          </w:p>
        </w:tc>
        <w:tc>
          <w:tcPr>
            <w:tcW w:w="2658" w:type="dxa"/>
            <w:vAlign w:val="center"/>
          </w:tcPr>
          <w:p>
            <w:pPr>
              <w:jc w:val="center"/>
              <w:rPr>
                <w:rFonts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8"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w:t>
            </w:r>
          </w:p>
        </w:tc>
        <w:tc>
          <w:tcPr>
            <w:tcW w:w="2154" w:type="dxa"/>
            <w:vAlign w:val="center"/>
          </w:tcPr>
          <w:p>
            <w:pPr>
              <w:rPr>
                <w:rFonts w:asciiTheme="minorEastAsia" w:hAnsiTheme="minorEastAsia" w:eastAsiaTheme="minorEastAsia"/>
                <w:color w:val="auto"/>
                <w:szCs w:val="21"/>
                <w:highlight w:val="none"/>
              </w:rPr>
            </w:pPr>
          </w:p>
        </w:tc>
        <w:tc>
          <w:tcPr>
            <w:tcW w:w="2269" w:type="dxa"/>
            <w:vAlign w:val="center"/>
          </w:tcPr>
          <w:p>
            <w:pPr>
              <w:pStyle w:val="178"/>
              <w:keepNext w:val="0"/>
              <w:adjustRightInd/>
              <w:spacing w:before="0" w:after="0" w:line="240" w:lineRule="auto"/>
              <w:textAlignment w:val="auto"/>
              <w:rPr>
                <w:rFonts w:asciiTheme="minorEastAsia" w:hAnsiTheme="minorEastAsia" w:eastAsiaTheme="minorEastAsia"/>
                <w:snapToGrid/>
                <w:color w:val="auto"/>
                <w:spacing w:val="0"/>
                <w:kern w:val="2"/>
                <w:sz w:val="21"/>
                <w:szCs w:val="21"/>
                <w:highlight w:val="none"/>
              </w:rPr>
            </w:pPr>
          </w:p>
        </w:tc>
        <w:tc>
          <w:tcPr>
            <w:tcW w:w="1134" w:type="dxa"/>
            <w:vAlign w:val="center"/>
          </w:tcPr>
          <w:p>
            <w:pPr>
              <w:pStyle w:val="178"/>
              <w:keepNext w:val="0"/>
              <w:adjustRightInd/>
              <w:spacing w:before="0" w:after="0" w:line="240" w:lineRule="auto"/>
              <w:textAlignment w:val="auto"/>
              <w:rPr>
                <w:rFonts w:asciiTheme="minorEastAsia" w:hAnsiTheme="minorEastAsia" w:eastAsiaTheme="minorEastAsia"/>
                <w:snapToGrid/>
                <w:color w:val="auto"/>
                <w:spacing w:val="0"/>
                <w:kern w:val="2"/>
                <w:sz w:val="21"/>
                <w:szCs w:val="21"/>
                <w:highlight w:val="none"/>
              </w:rPr>
            </w:pPr>
          </w:p>
        </w:tc>
        <w:tc>
          <w:tcPr>
            <w:tcW w:w="2658" w:type="dxa"/>
            <w:vAlign w:val="center"/>
          </w:tcPr>
          <w:p>
            <w:pPr>
              <w:ind w:right="-35"/>
              <w:jc w:val="center"/>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8"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w:t>
            </w:r>
          </w:p>
        </w:tc>
        <w:tc>
          <w:tcPr>
            <w:tcW w:w="2154" w:type="dxa"/>
            <w:vAlign w:val="center"/>
          </w:tcPr>
          <w:p>
            <w:pPr>
              <w:rPr>
                <w:rFonts w:asciiTheme="minorEastAsia" w:hAnsiTheme="minorEastAsia" w:eastAsiaTheme="minorEastAsia"/>
                <w:color w:val="auto"/>
                <w:szCs w:val="21"/>
                <w:highlight w:val="none"/>
              </w:rPr>
            </w:pPr>
          </w:p>
        </w:tc>
        <w:tc>
          <w:tcPr>
            <w:tcW w:w="2269" w:type="dxa"/>
            <w:vAlign w:val="center"/>
          </w:tcPr>
          <w:p>
            <w:pPr>
              <w:pStyle w:val="178"/>
              <w:keepNext w:val="0"/>
              <w:adjustRightInd/>
              <w:spacing w:before="0" w:after="0" w:line="240" w:lineRule="auto"/>
              <w:textAlignment w:val="auto"/>
              <w:rPr>
                <w:rFonts w:asciiTheme="minorEastAsia" w:hAnsiTheme="minorEastAsia" w:eastAsiaTheme="minorEastAsia"/>
                <w:snapToGrid/>
                <w:color w:val="auto"/>
                <w:spacing w:val="0"/>
                <w:kern w:val="2"/>
                <w:sz w:val="21"/>
                <w:szCs w:val="21"/>
                <w:highlight w:val="none"/>
              </w:rPr>
            </w:pPr>
          </w:p>
        </w:tc>
        <w:tc>
          <w:tcPr>
            <w:tcW w:w="1134" w:type="dxa"/>
            <w:vAlign w:val="center"/>
          </w:tcPr>
          <w:p>
            <w:pPr>
              <w:pStyle w:val="178"/>
              <w:keepNext w:val="0"/>
              <w:adjustRightInd/>
              <w:spacing w:before="0" w:after="0" w:line="240" w:lineRule="auto"/>
              <w:textAlignment w:val="auto"/>
              <w:rPr>
                <w:rFonts w:asciiTheme="minorEastAsia" w:hAnsiTheme="minorEastAsia" w:eastAsiaTheme="minorEastAsia"/>
                <w:snapToGrid/>
                <w:color w:val="auto"/>
                <w:spacing w:val="0"/>
                <w:kern w:val="2"/>
                <w:sz w:val="21"/>
                <w:szCs w:val="21"/>
                <w:highlight w:val="none"/>
              </w:rPr>
            </w:pPr>
          </w:p>
        </w:tc>
        <w:tc>
          <w:tcPr>
            <w:tcW w:w="2658" w:type="dxa"/>
            <w:vAlign w:val="center"/>
          </w:tcPr>
          <w:p>
            <w:pPr>
              <w:ind w:right="-35"/>
              <w:jc w:val="center"/>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8"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w:t>
            </w:r>
          </w:p>
        </w:tc>
        <w:tc>
          <w:tcPr>
            <w:tcW w:w="2154" w:type="dxa"/>
            <w:vAlign w:val="center"/>
          </w:tcPr>
          <w:p>
            <w:pPr>
              <w:rPr>
                <w:rFonts w:asciiTheme="minorEastAsia" w:hAnsiTheme="minorEastAsia" w:eastAsiaTheme="minorEastAsia"/>
                <w:color w:val="auto"/>
                <w:szCs w:val="21"/>
                <w:highlight w:val="none"/>
              </w:rPr>
            </w:pPr>
          </w:p>
        </w:tc>
        <w:tc>
          <w:tcPr>
            <w:tcW w:w="2269" w:type="dxa"/>
            <w:vAlign w:val="center"/>
          </w:tcPr>
          <w:p>
            <w:pPr>
              <w:jc w:val="center"/>
              <w:rPr>
                <w:rFonts w:asciiTheme="minorEastAsia" w:hAnsiTheme="minorEastAsia" w:eastAsiaTheme="minorEastAsia"/>
                <w:color w:val="auto"/>
                <w:szCs w:val="21"/>
                <w:highlight w:val="none"/>
              </w:rPr>
            </w:pPr>
          </w:p>
        </w:tc>
        <w:tc>
          <w:tcPr>
            <w:tcW w:w="1134" w:type="dxa"/>
            <w:vAlign w:val="center"/>
          </w:tcPr>
          <w:p>
            <w:pPr>
              <w:jc w:val="center"/>
              <w:rPr>
                <w:rFonts w:asciiTheme="minorEastAsia" w:hAnsiTheme="minorEastAsia" w:eastAsiaTheme="minorEastAsia"/>
                <w:color w:val="auto"/>
                <w:szCs w:val="21"/>
                <w:highlight w:val="none"/>
              </w:rPr>
            </w:pPr>
          </w:p>
        </w:tc>
        <w:tc>
          <w:tcPr>
            <w:tcW w:w="2658" w:type="dxa"/>
            <w:vAlign w:val="center"/>
          </w:tcPr>
          <w:p>
            <w:pPr>
              <w:ind w:right="-35"/>
              <w:jc w:val="center"/>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8" w:type="dxa"/>
            <w:vAlign w:val="center"/>
          </w:tcPr>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  4</w:t>
            </w:r>
          </w:p>
        </w:tc>
        <w:tc>
          <w:tcPr>
            <w:tcW w:w="2154" w:type="dxa"/>
            <w:vAlign w:val="center"/>
          </w:tcPr>
          <w:p>
            <w:pPr>
              <w:rPr>
                <w:rFonts w:asciiTheme="minorEastAsia" w:hAnsiTheme="minorEastAsia" w:eastAsiaTheme="minorEastAsia"/>
                <w:color w:val="auto"/>
                <w:szCs w:val="21"/>
                <w:highlight w:val="none"/>
              </w:rPr>
            </w:pPr>
          </w:p>
        </w:tc>
        <w:tc>
          <w:tcPr>
            <w:tcW w:w="2269" w:type="dxa"/>
            <w:vAlign w:val="center"/>
          </w:tcPr>
          <w:p>
            <w:pPr>
              <w:jc w:val="center"/>
              <w:rPr>
                <w:rFonts w:asciiTheme="minorEastAsia" w:hAnsiTheme="minorEastAsia" w:eastAsiaTheme="minorEastAsia"/>
                <w:color w:val="auto"/>
                <w:szCs w:val="21"/>
                <w:highlight w:val="none"/>
              </w:rPr>
            </w:pPr>
          </w:p>
        </w:tc>
        <w:tc>
          <w:tcPr>
            <w:tcW w:w="1134" w:type="dxa"/>
            <w:vAlign w:val="center"/>
          </w:tcPr>
          <w:p>
            <w:pPr>
              <w:jc w:val="center"/>
              <w:rPr>
                <w:rFonts w:asciiTheme="minorEastAsia" w:hAnsiTheme="minorEastAsia" w:eastAsiaTheme="minorEastAsia"/>
                <w:color w:val="auto"/>
                <w:szCs w:val="21"/>
                <w:highlight w:val="none"/>
              </w:rPr>
            </w:pPr>
          </w:p>
        </w:tc>
        <w:tc>
          <w:tcPr>
            <w:tcW w:w="2658" w:type="dxa"/>
            <w:vAlign w:val="center"/>
          </w:tcPr>
          <w:p>
            <w:pPr>
              <w:ind w:right="-35"/>
              <w:jc w:val="center"/>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8"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p>
        </w:tc>
        <w:tc>
          <w:tcPr>
            <w:tcW w:w="2154" w:type="dxa"/>
            <w:vAlign w:val="center"/>
          </w:tcPr>
          <w:p>
            <w:pPr>
              <w:rPr>
                <w:rFonts w:asciiTheme="minorEastAsia" w:hAnsiTheme="minorEastAsia" w:eastAsiaTheme="minorEastAsia"/>
                <w:i/>
                <w:iCs/>
                <w:color w:val="auto"/>
                <w:szCs w:val="21"/>
                <w:highlight w:val="none"/>
              </w:rPr>
            </w:pPr>
          </w:p>
        </w:tc>
        <w:tc>
          <w:tcPr>
            <w:tcW w:w="2269" w:type="dxa"/>
            <w:vAlign w:val="center"/>
          </w:tcPr>
          <w:p>
            <w:pPr>
              <w:jc w:val="center"/>
              <w:rPr>
                <w:rFonts w:asciiTheme="minorEastAsia" w:hAnsiTheme="minorEastAsia" w:eastAsiaTheme="minorEastAsia"/>
                <w:color w:val="auto"/>
                <w:szCs w:val="21"/>
                <w:highlight w:val="none"/>
              </w:rPr>
            </w:pPr>
          </w:p>
        </w:tc>
        <w:tc>
          <w:tcPr>
            <w:tcW w:w="1134" w:type="dxa"/>
            <w:vAlign w:val="center"/>
          </w:tcPr>
          <w:p>
            <w:pPr>
              <w:jc w:val="center"/>
              <w:rPr>
                <w:rFonts w:asciiTheme="minorEastAsia" w:hAnsiTheme="minorEastAsia" w:eastAsiaTheme="minorEastAsia"/>
                <w:color w:val="auto"/>
                <w:szCs w:val="21"/>
                <w:highlight w:val="none"/>
              </w:rPr>
            </w:pPr>
          </w:p>
        </w:tc>
        <w:tc>
          <w:tcPr>
            <w:tcW w:w="2658" w:type="dxa"/>
            <w:vAlign w:val="center"/>
          </w:tcPr>
          <w:p>
            <w:pPr>
              <w:ind w:right="-35"/>
              <w:jc w:val="center"/>
              <w:rPr>
                <w:rFonts w:asciiTheme="minorEastAsia" w:hAnsiTheme="minorEastAsia" w:eastAsiaTheme="minorEastAsia"/>
                <w:color w:val="auto"/>
                <w:szCs w:val="21"/>
                <w:highlight w:val="none"/>
              </w:rPr>
            </w:pPr>
          </w:p>
        </w:tc>
      </w:tr>
    </w:tbl>
    <w:p>
      <w:pPr>
        <w:rPr>
          <w:rFonts w:asciiTheme="minorEastAsia" w:hAnsiTheme="minorEastAsia" w:eastAsiaTheme="minorEastAsia"/>
          <w:color w:val="auto"/>
          <w:highlight w:val="none"/>
        </w:rPr>
      </w:pPr>
    </w:p>
    <w:p>
      <w:pPr>
        <w:spacing w:line="360" w:lineRule="auto"/>
        <w:rPr>
          <w:rFonts w:asciiTheme="minorEastAsia" w:hAnsiTheme="minorEastAsia" w:eastAsiaTheme="minorEastAsia"/>
          <w:color w:val="auto"/>
          <w:szCs w:val="21"/>
          <w:highlight w:val="none"/>
          <w:lang w:val="en-GB"/>
        </w:rPr>
      </w:pPr>
      <w:r>
        <w:rPr>
          <w:rFonts w:hint="eastAsia" w:asciiTheme="minorEastAsia" w:hAnsiTheme="minorEastAsia" w:eastAsiaTheme="minorEastAsia"/>
          <w:color w:val="auto"/>
          <w:szCs w:val="21"/>
          <w:highlight w:val="none"/>
          <w:lang w:val="en-GB"/>
        </w:rPr>
        <w:t>注：请在“偏离说明”栏内扼要说明偏离情况，如无偏离则不需列明。</w:t>
      </w:r>
    </w:p>
    <w:p>
      <w:pPr>
        <w:adjustRightInd w:val="0"/>
        <w:snapToGrid w:val="0"/>
        <w:spacing w:line="360" w:lineRule="auto"/>
        <w:rPr>
          <w:rFonts w:asciiTheme="minorEastAsia" w:hAnsiTheme="minorEastAsia" w:eastAsiaTheme="minorEastAsia"/>
          <w:color w:val="auto"/>
          <w:szCs w:val="21"/>
          <w:highlight w:val="none"/>
        </w:rPr>
      </w:pPr>
    </w:p>
    <w:p>
      <w:pPr>
        <w:adjustRightInd w:val="0"/>
        <w:snapToGrid w:val="0"/>
        <w:spacing w:line="360" w:lineRule="auto"/>
        <w:rPr>
          <w:rFonts w:asciiTheme="minorEastAsia" w:hAnsiTheme="minorEastAsia" w:eastAsiaTheme="minorEastAsia"/>
          <w:color w:val="auto"/>
          <w:szCs w:val="21"/>
          <w:highlight w:val="none"/>
        </w:rPr>
      </w:pPr>
    </w:p>
    <w:p>
      <w:pPr>
        <w:adjustRightInd w:val="0"/>
        <w:snapToGrid w:val="0"/>
        <w:spacing w:line="360" w:lineRule="auto"/>
        <w:rPr>
          <w:rFonts w:asciiTheme="minorEastAsia" w:hAnsiTheme="minorEastAsia" w:eastAsiaTheme="minorEastAsia"/>
          <w:color w:val="auto"/>
          <w:szCs w:val="21"/>
          <w:highlight w:val="none"/>
        </w:rPr>
      </w:pPr>
    </w:p>
    <w:p>
      <w:pPr>
        <w:adjustRightInd w:val="0"/>
        <w:snapToGrid w:val="0"/>
        <w:spacing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供应商名称（盖章）：</w:t>
      </w:r>
    </w:p>
    <w:p>
      <w:pPr>
        <w:adjustRightInd w:val="0"/>
        <w:snapToGrid w:val="0"/>
        <w:spacing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日期：年 月 日</w:t>
      </w:r>
    </w:p>
    <w:p>
      <w:pPr>
        <w:pStyle w:val="5"/>
        <w:keepLines w:val="0"/>
        <w:numPr>
          <w:ilvl w:val="0"/>
          <w:numId w:val="11"/>
        </w:numPr>
        <w:tabs>
          <w:tab w:val="left" w:pos="851"/>
        </w:tabs>
        <w:spacing w:before="0" w:after="0" w:line="360" w:lineRule="auto"/>
        <w:ind w:left="851" w:hanging="851"/>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br w:type="page"/>
      </w:r>
      <w:bookmarkStart w:id="22" w:name="_Toc278274496"/>
      <w:r>
        <w:rPr>
          <w:rFonts w:hint="eastAsia" w:asciiTheme="minorEastAsia" w:hAnsiTheme="minorEastAsia" w:eastAsiaTheme="minorEastAsia"/>
          <w:color w:val="auto"/>
          <w:sz w:val="21"/>
          <w:szCs w:val="21"/>
          <w:highlight w:val="none"/>
        </w:rPr>
        <w:t>实施计划</w:t>
      </w:r>
      <w:bookmarkEnd w:id="22"/>
    </w:p>
    <w:p>
      <w:pPr>
        <w:pStyle w:val="6"/>
        <w:tabs>
          <w:tab w:val="left" w:pos="851"/>
        </w:tabs>
        <w:spacing w:before="0" w:after="0"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lang w:val="en-US"/>
        </w:rPr>
        <w:t>9</w:t>
      </w:r>
      <w:r>
        <w:rPr>
          <w:rFonts w:hint="eastAsia" w:asciiTheme="minorEastAsia" w:hAnsiTheme="minorEastAsia" w:eastAsiaTheme="minorEastAsia"/>
          <w:color w:val="auto"/>
          <w:sz w:val="21"/>
          <w:szCs w:val="21"/>
          <w:highlight w:val="none"/>
        </w:rPr>
        <w:t>.1</w:t>
      </w:r>
      <w:r>
        <w:rPr>
          <w:rFonts w:hint="eastAsia" w:asciiTheme="minorEastAsia" w:hAnsiTheme="minorEastAsia" w:eastAsiaTheme="minorEastAsia"/>
          <w:color w:val="auto"/>
          <w:sz w:val="21"/>
          <w:szCs w:val="21"/>
          <w:highlight w:val="none"/>
        </w:rPr>
        <w:tab/>
      </w:r>
      <w:r>
        <w:rPr>
          <w:rFonts w:hint="eastAsia" w:asciiTheme="minorEastAsia" w:hAnsiTheme="minorEastAsia" w:eastAsiaTheme="minorEastAsia"/>
          <w:color w:val="auto"/>
          <w:sz w:val="21"/>
          <w:szCs w:val="21"/>
          <w:highlight w:val="none"/>
        </w:rPr>
        <w:t>技术方案</w:t>
      </w:r>
    </w:p>
    <w:p>
      <w:pPr>
        <w:pStyle w:val="17"/>
        <w:tabs>
          <w:tab w:val="left" w:pos="851"/>
        </w:tabs>
        <w:spacing w:after="0" w:line="360" w:lineRule="auto"/>
        <w:ind w:left="850" w:hanging="850" w:hangingChars="405"/>
        <w:rPr>
          <w:rFonts w:asciiTheme="minorEastAsia" w:hAnsiTheme="minorEastAsia"/>
          <w:color w:val="auto"/>
          <w:sz w:val="21"/>
          <w:szCs w:val="21"/>
          <w:highlight w:val="none"/>
          <w:lang w:val="en-GB"/>
        </w:rPr>
      </w:pPr>
    </w:p>
    <w:p>
      <w:pPr>
        <w:adjustRightInd w:val="0"/>
        <w:snapToGrid w:val="0"/>
        <w:spacing w:line="360" w:lineRule="auto"/>
        <w:rPr>
          <w:rFonts w:asciiTheme="minorEastAsia" w:hAnsiTheme="minorEastAsia" w:eastAsiaTheme="minorEastAsia"/>
          <w:color w:val="auto"/>
          <w:szCs w:val="21"/>
          <w:highlight w:val="none"/>
          <w:lang w:val="en-GB"/>
        </w:rPr>
      </w:pPr>
    </w:p>
    <w:p>
      <w:pPr>
        <w:adjustRightInd w:val="0"/>
        <w:snapToGrid w:val="0"/>
        <w:spacing w:line="360" w:lineRule="auto"/>
        <w:rPr>
          <w:rFonts w:asciiTheme="minorEastAsia" w:hAnsiTheme="minorEastAsia" w:eastAsiaTheme="minorEastAsia"/>
          <w:color w:val="auto"/>
          <w:szCs w:val="21"/>
          <w:highlight w:val="none"/>
          <w:lang w:val="en-GB"/>
        </w:rPr>
      </w:pPr>
    </w:p>
    <w:p>
      <w:pPr>
        <w:tabs>
          <w:tab w:val="left" w:pos="1322"/>
        </w:tabs>
        <w:spacing w:line="360" w:lineRule="auto"/>
        <w:rPr>
          <w:rFonts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9.</w:t>
      </w:r>
      <w:r>
        <w:rPr>
          <w:rFonts w:asciiTheme="minorEastAsia" w:hAnsiTheme="minorEastAsia" w:eastAsiaTheme="minorEastAsia"/>
          <w:b/>
          <w:bCs/>
          <w:color w:val="auto"/>
          <w:szCs w:val="21"/>
          <w:highlight w:val="none"/>
        </w:rPr>
        <w:t>2</w:t>
      </w:r>
      <w:r>
        <w:rPr>
          <w:rFonts w:hint="eastAsia" w:asciiTheme="minorEastAsia" w:hAnsiTheme="minorEastAsia" w:eastAsiaTheme="minorEastAsia"/>
          <w:b/>
          <w:bCs/>
          <w:color w:val="auto"/>
          <w:szCs w:val="21"/>
          <w:highlight w:val="none"/>
        </w:rPr>
        <w:t>履约进度计划表</w:t>
      </w:r>
    </w:p>
    <w:tbl>
      <w:tblPr>
        <w:tblStyle w:val="38"/>
        <w:tblW w:w="90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2618"/>
        <w:gridCol w:w="3119"/>
        <w:gridCol w:w="2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6" w:type="dxa"/>
            <w:vAlign w:val="center"/>
          </w:tcPr>
          <w:p>
            <w:pPr>
              <w:tabs>
                <w:tab w:val="left" w:pos="540"/>
              </w:tabs>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序号</w:t>
            </w:r>
          </w:p>
        </w:tc>
        <w:tc>
          <w:tcPr>
            <w:tcW w:w="2618" w:type="dxa"/>
            <w:vAlign w:val="center"/>
          </w:tcPr>
          <w:p>
            <w:pPr>
              <w:tabs>
                <w:tab w:val="left" w:pos="540"/>
              </w:tabs>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拟定时间安排</w:t>
            </w:r>
          </w:p>
        </w:tc>
        <w:tc>
          <w:tcPr>
            <w:tcW w:w="3119" w:type="dxa"/>
            <w:vAlign w:val="center"/>
          </w:tcPr>
          <w:p>
            <w:pPr>
              <w:tabs>
                <w:tab w:val="left" w:pos="540"/>
              </w:tabs>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计划完成的工作内容</w:t>
            </w:r>
          </w:p>
        </w:tc>
        <w:tc>
          <w:tcPr>
            <w:tcW w:w="2510" w:type="dxa"/>
            <w:vAlign w:val="center"/>
          </w:tcPr>
          <w:p>
            <w:pPr>
              <w:tabs>
                <w:tab w:val="left" w:pos="540"/>
              </w:tabs>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实施方建议或要求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6" w:type="dxa"/>
            <w:vAlign w:val="center"/>
          </w:tcPr>
          <w:p>
            <w:pPr>
              <w:tabs>
                <w:tab w:val="left" w:pos="420"/>
              </w:tabs>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w:t>
            </w:r>
            <w:r>
              <w:rPr>
                <w:rFonts w:asciiTheme="minorEastAsia" w:hAnsiTheme="minorEastAsia" w:eastAsiaTheme="minorEastAsia"/>
                <w:color w:val="auto"/>
                <w:szCs w:val="21"/>
                <w:highlight w:val="none"/>
              </w:rPr>
              <w:t>.</w:t>
            </w:r>
          </w:p>
        </w:tc>
        <w:tc>
          <w:tcPr>
            <w:tcW w:w="2618" w:type="dxa"/>
            <w:vAlign w:val="center"/>
          </w:tcPr>
          <w:p>
            <w:pPr>
              <w:tabs>
                <w:tab w:val="left" w:pos="540"/>
              </w:tabs>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拟定  年  月   日</w:t>
            </w:r>
          </w:p>
        </w:tc>
        <w:tc>
          <w:tcPr>
            <w:tcW w:w="3119" w:type="dxa"/>
            <w:vAlign w:val="center"/>
          </w:tcPr>
          <w:p>
            <w:pPr>
              <w:tabs>
                <w:tab w:val="left" w:pos="540"/>
              </w:tabs>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签定合同并生效</w:t>
            </w:r>
          </w:p>
        </w:tc>
        <w:tc>
          <w:tcPr>
            <w:tcW w:w="2510" w:type="dxa"/>
            <w:vAlign w:val="center"/>
          </w:tcPr>
          <w:p>
            <w:pPr>
              <w:tabs>
                <w:tab w:val="left" w:pos="540"/>
              </w:tabs>
              <w:jc w:val="center"/>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6" w:type="dxa"/>
            <w:vAlign w:val="center"/>
          </w:tcPr>
          <w:p>
            <w:pPr>
              <w:tabs>
                <w:tab w:val="left" w:pos="420"/>
              </w:tabs>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w:t>
            </w:r>
            <w:r>
              <w:rPr>
                <w:rFonts w:asciiTheme="minorEastAsia" w:hAnsiTheme="minorEastAsia" w:eastAsiaTheme="minorEastAsia"/>
                <w:color w:val="auto"/>
                <w:szCs w:val="21"/>
                <w:highlight w:val="none"/>
              </w:rPr>
              <w:t>.</w:t>
            </w:r>
          </w:p>
        </w:tc>
        <w:tc>
          <w:tcPr>
            <w:tcW w:w="2618" w:type="dxa"/>
            <w:vAlign w:val="center"/>
          </w:tcPr>
          <w:p>
            <w:pPr>
              <w:tabs>
                <w:tab w:val="left" w:pos="540"/>
              </w:tabs>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月   日—   月   日</w:t>
            </w:r>
          </w:p>
        </w:tc>
        <w:tc>
          <w:tcPr>
            <w:tcW w:w="3119" w:type="dxa"/>
            <w:vAlign w:val="center"/>
          </w:tcPr>
          <w:p>
            <w:pPr>
              <w:tabs>
                <w:tab w:val="left" w:pos="540"/>
              </w:tabs>
              <w:jc w:val="center"/>
              <w:rPr>
                <w:rFonts w:asciiTheme="minorEastAsia" w:hAnsiTheme="minorEastAsia" w:eastAsiaTheme="minorEastAsia"/>
                <w:color w:val="auto"/>
                <w:szCs w:val="21"/>
                <w:highlight w:val="none"/>
              </w:rPr>
            </w:pPr>
          </w:p>
        </w:tc>
        <w:tc>
          <w:tcPr>
            <w:tcW w:w="2510" w:type="dxa"/>
            <w:vAlign w:val="center"/>
          </w:tcPr>
          <w:p>
            <w:pPr>
              <w:tabs>
                <w:tab w:val="left" w:pos="540"/>
              </w:tabs>
              <w:jc w:val="center"/>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6" w:type="dxa"/>
            <w:vAlign w:val="center"/>
          </w:tcPr>
          <w:p>
            <w:pPr>
              <w:tabs>
                <w:tab w:val="left" w:pos="420"/>
              </w:tabs>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w:t>
            </w:r>
            <w:r>
              <w:rPr>
                <w:rFonts w:asciiTheme="minorEastAsia" w:hAnsiTheme="minorEastAsia" w:eastAsiaTheme="minorEastAsia"/>
                <w:color w:val="auto"/>
                <w:szCs w:val="21"/>
                <w:highlight w:val="none"/>
              </w:rPr>
              <w:t>.</w:t>
            </w:r>
          </w:p>
        </w:tc>
        <w:tc>
          <w:tcPr>
            <w:tcW w:w="2618" w:type="dxa"/>
            <w:vAlign w:val="center"/>
          </w:tcPr>
          <w:p>
            <w:pPr>
              <w:tabs>
                <w:tab w:val="left" w:pos="540"/>
              </w:tabs>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月   日—   月   日</w:t>
            </w:r>
          </w:p>
        </w:tc>
        <w:tc>
          <w:tcPr>
            <w:tcW w:w="3119" w:type="dxa"/>
            <w:vAlign w:val="center"/>
          </w:tcPr>
          <w:p>
            <w:pPr>
              <w:tabs>
                <w:tab w:val="left" w:pos="540"/>
              </w:tabs>
              <w:jc w:val="center"/>
              <w:rPr>
                <w:rFonts w:asciiTheme="minorEastAsia" w:hAnsiTheme="minorEastAsia" w:eastAsiaTheme="minorEastAsia"/>
                <w:color w:val="auto"/>
                <w:szCs w:val="21"/>
                <w:highlight w:val="none"/>
              </w:rPr>
            </w:pPr>
          </w:p>
        </w:tc>
        <w:tc>
          <w:tcPr>
            <w:tcW w:w="2510" w:type="dxa"/>
            <w:vAlign w:val="center"/>
          </w:tcPr>
          <w:p>
            <w:pPr>
              <w:tabs>
                <w:tab w:val="left" w:pos="540"/>
              </w:tabs>
              <w:jc w:val="center"/>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6" w:type="dxa"/>
            <w:vAlign w:val="center"/>
          </w:tcPr>
          <w:p>
            <w:pPr>
              <w:tabs>
                <w:tab w:val="left" w:pos="420"/>
              </w:tabs>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w:t>
            </w:r>
            <w:r>
              <w:rPr>
                <w:rFonts w:asciiTheme="minorEastAsia" w:hAnsiTheme="minorEastAsia" w:eastAsiaTheme="minorEastAsia"/>
                <w:color w:val="auto"/>
                <w:szCs w:val="21"/>
                <w:highlight w:val="none"/>
              </w:rPr>
              <w:t>.</w:t>
            </w:r>
          </w:p>
        </w:tc>
        <w:tc>
          <w:tcPr>
            <w:tcW w:w="2618" w:type="dxa"/>
            <w:vAlign w:val="center"/>
          </w:tcPr>
          <w:p>
            <w:pPr>
              <w:tabs>
                <w:tab w:val="left" w:pos="540"/>
              </w:tabs>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月   日—   月   日</w:t>
            </w:r>
          </w:p>
        </w:tc>
        <w:tc>
          <w:tcPr>
            <w:tcW w:w="3119" w:type="dxa"/>
            <w:vAlign w:val="center"/>
          </w:tcPr>
          <w:p>
            <w:pPr>
              <w:tabs>
                <w:tab w:val="left" w:pos="540"/>
              </w:tabs>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质保期</w:t>
            </w:r>
          </w:p>
        </w:tc>
        <w:tc>
          <w:tcPr>
            <w:tcW w:w="2510" w:type="dxa"/>
            <w:vAlign w:val="center"/>
          </w:tcPr>
          <w:p>
            <w:pPr>
              <w:tabs>
                <w:tab w:val="left" w:pos="540"/>
              </w:tabs>
              <w:jc w:val="center"/>
              <w:rPr>
                <w:rFonts w:asciiTheme="minorEastAsia" w:hAnsiTheme="minorEastAsia" w:eastAsiaTheme="minorEastAsia"/>
                <w:color w:val="auto"/>
                <w:szCs w:val="21"/>
                <w:highlight w:val="none"/>
              </w:rPr>
            </w:pPr>
          </w:p>
        </w:tc>
      </w:tr>
    </w:tbl>
    <w:p>
      <w:pPr>
        <w:adjustRightInd w:val="0"/>
        <w:snapToGrid w:val="0"/>
        <w:spacing w:line="360" w:lineRule="auto"/>
        <w:rPr>
          <w:rFonts w:asciiTheme="minorEastAsia" w:hAnsiTheme="minorEastAsia" w:eastAsiaTheme="minorEastAsia"/>
          <w:color w:val="auto"/>
          <w:szCs w:val="21"/>
          <w:highlight w:val="none"/>
        </w:rPr>
      </w:pPr>
    </w:p>
    <w:p>
      <w:pPr>
        <w:adjustRightInd w:val="0"/>
        <w:snapToGrid w:val="0"/>
        <w:spacing w:line="360" w:lineRule="auto"/>
        <w:rPr>
          <w:rFonts w:asciiTheme="minorEastAsia" w:hAnsiTheme="minorEastAsia" w:eastAsiaTheme="minorEastAsia"/>
          <w:color w:val="auto"/>
          <w:szCs w:val="21"/>
          <w:highlight w:val="none"/>
        </w:rPr>
      </w:pPr>
    </w:p>
    <w:p>
      <w:pPr>
        <w:pStyle w:val="6"/>
        <w:tabs>
          <w:tab w:val="left" w:pos="851"/>
        </w:tabs>
        <w:spacing w:before="0" w:after="0"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lang w:val="en-US"/>
        </w:rPr>
        <w:t>9</w:t>
      </w:r>
      <w:r>
        <w:rPr>
          <w:rFonts w:hint="eastAsia" w:asciiTheme="minorEastAsia" w:hAnsiTheme="minorEastAsia" w:eastAsiaTheme="minorEastAsia"/>
          <w:color w:val="auto"/>
          <w:sz w:val="21"/>
          <w:szCs w:val="21"/>
          <w:highlight w:val="none"/>
        </w:rPr>
        <w:t>.</w:t>
      </w:r>
      <w:r>
        <w:rPr>
          <w:rFonts w:hint="eastAsia" w:asciiTheme="minorEastAsia" w:hAnsiTheme="minorEastAsia" w:eastAsiaTheme="minorEastAsia"/>
          <w:color w:val="auto"/>
          <w:sz w:val="21"/>
          <w:szCs w:val="21"/>
          <w:highlight w:val="none"/>
          <w:lang w:val="en-US" w:eastAsia="zh-CN"/>
        </w:rPr>
        <w:t>3</w:t>
      </w:r>
      <w:r>
        <w:rPr>
          <w:rFonts w:hint="eastAsia" w:asciiTheme="minorEastAsia" w:hAnsiTheme="minorEastAsia" w:eastAsiaTheme="minorEastAsia"/>
          <w:color w:val="auto"/>
          <w:sz w:val="21"/>
          <w:szCs w:val="21"/>
          <w:highlight w:val="none"/>
        </w:rPr>
        <w:tab/>
      </w:r>
      <w:r>
        <w:rPr>
          <w:rFonts w:hint="eastAsia" w:asciiTheme="minorEastAsia" w:hAnsiTheme="minorEastAsia" w:eastAsiaTheme="minorEastAsia"/>
          <w:color w:val="auto"/>
          <w:sz w:val="21"/>
          <w:szCs w:val="21"/>
          <w:highlight w:val="none"/>
        </w:rPr>
        <w:t>需要采购人提供的附加条件</w:t>
      </w:r>
    </w:p>
    <w:tbl>
      <w:tblPr>
        <w:tblStyle w:val="38"/>
        <w:tblW w:w="79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
        <w:gridCol w:w="7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pPr>
              <w:tabs>
                <w:tab w:val="left" w:pos="540"/>
              </w:tabs>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序号</w:t>
            </w:r>
          </w:p>
        </w:tc>
        <w:tc>
          <w:tcPr>
            <w:tcW w:w="7212" w:type="dxa"/>
            <w:tcBorders>
              <w:top w:val="single" w:color="auto" w:sz="4" w:space="0"/>
              <w:left w:val="single" w:color="auto" w:sz="4" w:space="0"/>
              <w:bottom w:val="single" w:color="auto" w:sz="4" w:space="0"/>
              <w:right w:val="single" w:color="auto" w:sz="4" w:space="0"/>
            </w:tcBorders>
            <w:vAlign w:val="center"/>
          </w:tcPr>
          <w:p>
            <w:pPr>
              <w:tabs>
                <w:tab w:val="left" w:pos="540"/>
              </w:tabs>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报价人需要采购人提供的附加条件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auto"/>
                <w:szCs w:val="21"/>
                <w:highlight w:val="none"/>
              </w:rPr>
            </w:pPr>
          </w:p>
        </w:tc>
        <w:tc>
          <w:tcPr>
            <w:tcW w:w="7212" w:type="dxa"/>
            <w:tcBorders>
              <w:top w:val="single" w:color="auto" w:sz="4" w:space="0"/>
              <w:left w:val="single" w:color="auto" w:sz="4" w:space="0"/>
              <w:bottom w:val="single" w:color="auto" w:sz="4" w:space="0"/>
              <w:right w:val="single" w:color="auto" w:sz="4" w:space="0"/>
            </w:tcBorders>
            <w:vAlign w:val="center"/>
          </w:tcPr>
          <w:p>
            <w:pPr>
              <w:tabs>
                <w:tab w:val="left" w:pos="540"/>
              </w:tabs>
              <w:jc w:val="center"/>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auto"/>
                <w:szCs w:val="21"/>
                <w:highlight w:val="none"/>
              </w:rPr>
            </w:pPr>
          </w:p>
        </w:tc>
        <w:tc>
          <w:tcPr>
            <w:tcW w:w="7212" w:type="dxa"/>
            <w:tcBorders>
              <w:top w:val="single" w:color="auto" w:sz="4" w:space="0"/>
              <w:left w:val="single" w:color="auto" w:sz="4" w:space="0"/>
              <w:bottom w:val="single" w:color="auto" w:sz="4" w:space="0"/>
              <w:right w:val="single" w:color="auto" w:sz="4" w:space="0"/>
            </w:tcBorders>
            <w:vAlign w:val="center"/>
          </w:tcPr>
          <w:p>
            <w:pPr>
              <w:tabs>
                <w:tab w:val="left" w:pos="540"/>
              </w:tabs>
              <w:jc w:val="center"/>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auto"/>
                <w:szCs w:val="21"/>
                <w:highlight w:val="none"/>
              </w:rPr>
            </w:pPr>
          </w:p>
        </w:tc>
        <w:tc>
          <w:tcPr>
            <w:tcW w:w="7212" w:type="dxa"/>
            <w:tcBorders>
              <w:top w:val="single" w:color="auto" w:sz="4" w:space="0"/>
              <w:left w:val="single" w:color="auto" w:sz="4" w:space="0"/>
              <w:bottom w:val="single" w:color="auto" w:sz="4" w:space="0"/>
              <w:right w:val="single" w:color="auto" w:sz="4" w:space="0"/>
            </w:tcBorders>
            <w:vAlign w:val="center"/>
          </w:tcPr>
          <w:p>
            <w:pPr>
              <w:tabs>
                <w:tab w:val="left" w:pos="540"/>
              </w:tabs>
              <w:jc w:val="center"/>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auto"/>
                <w:szCs w:val="21"/>
                <w:highlight w:val="none"/>
              </w:rPr>
            </w:pPr>
          </w:p>
        </w:tc>
        <w:tc>
          <w:tcPr>
            <w:tcW w:w="7212" w:type="dxa"/>
            <w:tcBorders>
              <w:top w:val="single" w:color="auto" w:sz="4" w:space="0"/>
              <w:left w:val="single" w:color="auto" w:sz="4" w:space="0"/>
              <w:bottom w:val="single" w:color="auto" w:sz="4" w:space="0"/>
              <w:right w:val="single" w:color="auto" w:sz="4" w:space="0"/>
            </w:tcBorders>
            <w:vAlign w:val="center"/>
          </w:tcPr>
          <w:p>
            <w:pPr>
              <w:tabs>
                <w:tab w:val="left" w:pos="540"/>
              </w:tabs>
              <w:jc w:val="center"/>
              <w:rPr>
                <w:rFonts w:asciiTheme="minorEastAsia" w:hAnsiTheme="minorEastAsia" w:eastAsiaTheme="minorEastAsia"/>
                <w:color w:val="auto"/>
                <w:szCs w:val="21"/>
                <w:highlight w:val="none"/>
              </w:rPr>
            </w:pPr>
          </w:p>
        </w:tc>
      </w:tr>
    </w:tbl>
    <w:p>
      <w:pPr>
        <w:tabs>
          <w:tab w:val="left" w:pos="540"/>
        </w:tabs>
        <w:spacing w:line="360" w:lineRule="auto"/>
        <w:ind w:firstLine="420" w:firstLineChars="200"/>
        <w:rPr>
          <w:rFonts w:asciiTheme="minorEastAsia" w:hAnsiTheme="minorEastAsia" w:eastAsiaTheme="minorEastAsia"/>
          <w:color w:val="auto"/>
          <w:szCs w:val="21"/>
          <w:highlight w:val="none"/>
        </w:rPr>
      </w:pPr>
    </w:p>
    <w:p>
      <w:pPr>
        <w:spacing w:line="360" w:lineRule="auto"/>
        <w:ind w:firstLine="420" w:firstLineChars="200"/>
        <w:rPr>
          <w:rFonts w:asciiTheme="minorEastAsia" w:hAnsiTheme="minorEastAsia" w:eastAsiaTheme="minorEastAsia"/>
          <w:color w:val="auto"/>
          <w:szCs w:val="21"/>
          <w:highlight w:val="none"/>
          <w:lang w:val="en-GB"/>
        </w:rPr>
      </w:pPr>
      <w:r>
        <w:rPr>
          <w:rFonts w:hint="eastAsia" w:asciiTheme="minorEastAsia" w:hAnsiTheme="minorEastAsia" w:eastAsiaTheme="minorEastAsia"/>
          <w:color w:val="auto"/>
          <w:szCs w:val="21"/>
          <w:highlight w:val="none"/>
          <w:lang w:val="en-GB"/>
        </w:rPr>
        <w:t>注：供应商完成本项目需要采购人配合或提供的条件必须在上表列出，否则将视为报价人同意按现有条件完成本项目。如上表所列附加条件含有采购人不能接受的，将被视为报价无效。</w:t>
      </w:r>
    </w:p>
    <w:p>
      <w:pPr>
        <w:tabs>
          <w:tab w:val="left" w:pos="540"/>
        </w:tabs>
        <w:spacing w:line="360" w:lineRule="auto"/>
        <w:rPr>
          <w:rFonts w:asciiTheme="minorEastAsia" w:hAnsiTheme="minorEastAsia" w:eastAsiaTheme="minorEastAsia"/>
          <w:b/>
          <w:color w:val="auto"/>
          <w:szCs w:val="21"/>
          <w:highlight w:val="none"/>
          <w:lang w:val="en-GB"/>
        </w:rPr>
      </w:pPr>
    </w:p>
    <w:p>
      <w:pPr>
        <w:tabs>
          <w:tab w:val="left" w:pos="540"/>
        </w:tabs>
        <w:spacing w:line="360" w:lineRule="auto"/>
        <w:rPr>
          <w:rFonts w:asciiTheme="minorEastAsia" w:hAnsiTheme="minorEastAsia" w:eastAsiaTheme="minorEastAsia"/>
          <w:b/>
          <w:color w:val="auto"/>
          <w:szCs w:val="21"/>
          <w:highlight w:val="none"/>
          <w:lang w:val="en-GB"/>
        </w:rPr>
      </w:pPr>
    </w:p>
    <w:p>
      <w:pPr>
        <w:pStyle w:val="6"/>
        <w:tabs>
          <w:tab w:val="left" w:pos="851"/>
        </w:tabs>
        <w:spacing w:before="0" w:after="0"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lang w:val="en-US"/>
        </w:rPr>
        <w:t>9</w:t>
      </w:r>
      <w:r>
        <w:rPr>
          <w:rFonts w:hint="eastAsia" w:asciiTheme="minorEastAsia" w:hAnsiTheme="minorEastAsia" w:eastAsiaTheme="minorEastAsia"/>
          <w:color w:val="auto"/>
          <w:sz w:val="21"/>
          <w:szCs w:val="21"/>
          <w:highlight w:val="none"/>
        </w:rPr>
        <w:t>.</w:t>
      </w:r>
      <w:r>
        <w:rPr>
          <w:rFonts w:hint="eastAsia" w:asciiTheme="minorEastAsia" w:hAnsiTheme="minorEastAsia" w:eastAsiaTheme="minorEastAsia"/>
          <w:color w:val="auto"/>
          <w:sz w:val="21"/>
          <w:szCs w:val="21"/>
          <w:highlight w:val="none"/>
          <w:lang w:val="en-US" w:eastAsia="zh-CN"/>
        </w:rPr>
        <w:t>4</w:t>
      </w:r>
      <w:r>
        <w:rPr>
          <w:rFonts w:hint="eastAsia" w:asciiTheme="minorEastAsia" w:hAnsiTheme="minorEastAsia" w:eastAsiaTheme="minorEastAsia"/>
          <w:color w:val="auto"/>
          <w:sz w:val="21"/>
          <w:szCs w:val="21"/>
          <w:highlight w:val="none"/>
        </w:rPr>
        <w:tab/>
      </w:r>
      <w:r>
        <w:rPr>
          <w:rFonts w:hint="eastAsia" w:asciiTheme="minorEastAsia" w:hAnsiTheme="minorEastAsia" w:eastAsiaTheme="minorEastAsia"/>
          <w:color w:val="auto"/>
          <w:sz w:val="21"/>
          <w:szCs w:val="21"/>
          <w:highlight w:val="none"/>
        </w:rPr>
        <w:t>其它重要事项说明及承诺</w:t>
      </w:r>
    </w:p>
    <w:p>
      <w:pPr>
        <w:tabs>
          <w:tab w:val="left" w:pos="540"/>
        </w:tabs>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（如有，请扼要叙述）</w:t>
      </w:r>
    </w:p>
    <w:p>
      <w:pPr>
        <w:pStyle w:val="5"/>
        <w:keepLines w:val="0"/>
        <w:numPr>
          <w:ilvl w:val="0"/>
          <w:numId w:val="11"/>
        </w:numPr>
        <w:tabs>
          <w:tab w:val="left" w:pos="851"/>
        </w:tabs>
        <w:spacing w:before="0" w:after="0" w:line="360" w:lineRule="auto"/>
        <w:ind w:left="851" w:hanging="851"/>
        <w:rPr>
          <w:rFonts w:asciiTheme="minorEastAsia" w:hAnsiTheme="minorEastAsia" w:eastAsiaTheme="minorEastAsia"/>
          <w:color w:val="auto"/>
          <w:sz w:val="21"/>
          <w:szCs w:val="21"/>
          <w:highlight w:val="none"/>
        </w:rPr>
      </w:pPr>
      <w:bookmarkStart w:id="23" w:name="_Toc256676965"/>
      <w:r>
        <w:rPr>
          <w:rFonts w:asciiTheme="minorEastAsia" w:hAnsiTheme="minorEastAsia" w:eastAsiaTheme="minorEastAsia"/>
          <w:color w:val="auto"/>
          <w:sz w:val="21"/>
          <w:szCs w:val="21"/>
          <w:highlight w:val="none"/>
        </w:rPr>
        <w:br w:type="page"/>
      </w:r>
      <w:bookmarkStart w:id="24" w:name="_Toc278274497"/>
      <w:r>
        <w:rPr>
          <w:rFonts w:hint="eastAsia" w:asciiTheme="minorEastAsia" w:hAnsiTheme="minorEastAsia" w:eastAsiaTheme="minorEastAsia"/>
          <w:color w:val="auto"/>
          <w:sz w:val="21"/>
          <w:szCs w:val="21"/>
          <w:highlight w:val="none"/>
        </w:rPr>
        <w:t>成交服务费支付承诺书格式</w:t>
      </w:r>
      <w:bookmarkEnd w:id="23"/>
      <w:bookmarkEnd w:id="24"/>
    </w:p>
    <w:p>
      <w:pPr>
        <w:spacing w:line="360" w:lineRule="auto"/>
        <w:rPr>
          <w:rFonts w:asciiTheme="minorEastAsia" w:hAnsiTheme="minorEastAsia" w:eastAsiaTheme="minorEastAsia"/>
          <w:b/>
          <w:color w:val="auto"/>
          <w:szCs w:val="21"/>
          <w:highlight w:val="none"/>
        </w:rPr>
      </w:pPr>
    </w:p>
    <w:p>
      <w:pPr>
        <w:spacing w:line="360" w:lineRule="auto"/>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成交服务费支付承诺书</w:t>
      </w:r>
    </w:p>
    <w:p>
      <w:pPr>
        <w:spacing w:line="360" w:lineRule="auto"/>
        <w:rPr>
          <w:rFonts w:asciiTheme="minorEastAsia" w:hAnsiTheme="minorEastAsia" w:eastAsiaTheme="minorEastAsia"/>
          <w:color w:val="auto"/>
          <w:szCs w:val="21"/>
          <w:highlight w:val="none"/>
        </w:rPr>
      </w:pPr>
    </w:p>
    <w:p>
      <w:pPr>
        <w:spacing w:line="360" w:lineRule="auto"/>
        <w:rPr>
          <w:rFonts w:asciiTheme="minorEastAsia" w:hAnsiTheme="minorEastAsia" w:eastAsiaTheme="minorEastAsia"/>
          <w:b/>
          <w:color w:val="auto"/>
          <w:szCs w:val="21"/>
          <w:highlight w:val="none"/>
        </w:rPr>
      </w:pPr>
      <w:r>
        <w:rPr>
          <w:rFonts w:hint="eastAsia" w:asciiTheme="minorEastAsia" w:hAnsiTheme="minorEastAsia" w:eastAsiaTheme="minorEastAsia"/>
          <w:color w:val="auto"/>
          <w:szCs w:val="21"/>
          <w:highlight w:val="none"/>
        </w:rPr>
        <w:t>致：</w:t>
      </w:r>
    </w:p>
    <w:p>
      <w:pPr>
        <w:spacing w:line="360" w:lineRule="auto"/>
        <w:rPr>
          <w:rFonts w:asciiTheme="minorEastAsia" w:hAnsiTheme="minorEastAsia" w:eastAsiaTheme="minorEastAsia"/>
          <w:color w:val="auto"/>
          <w:szCs w:val="21"/>
          <w:highlight w:val="none"/>
        </w:rPr>
      </w:pPr>
    </w:p>
    <w:p>
      <w:pPr>
        <w:spacing w:line="360" w:lineRule="auto"/>
        <w:ind w:firstLine="42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如果我方在贵公司组织的</w:t>
      </w:r>
      <w:r>
        <w:rPr>
          <w:rFonts w:hint="eastAsia" w:asciiTheme="minorEastAsia" w:hAnsiTheme="minorEastAsia" w:eastAsiaTheme="minorEastAsia"/>
          <w:color w:val="auto"/>
          <w:szCs w:val="21"/>
          <w:highlight w:val="none"/>
          <w:u w:val="single"/>
          <w:lang w:val="en-US" w:eastAsia="zh-CN"/>
        </w:rPr>
        <w:t xml:space="preserve">    </w:t>
      </w:r>
      <w:r>
        <w:rPr>
          <w:rFonts w:hint="eastAsia" w:asciiTheme="minorEastAsia" w:hAnsiTheme="minorEastAsia" w:eastAsiaTheme="minorEastAsia"/>
          <w:color w:val="auto"/>
          <w:szCs w:val="21"/>
          <w:highlight w:val="none"/>
        </w:rPr>
        <w:t>获中</w:t>
      </w:r>
      <w:r>
        <w:rPr>
          <w:rFonts w:hint="eastAsia" w:asciiTheme="minorEastAsia" w:hAnsiTheme="minorEastAsia" w:eastAsiaTheme="minorEastAsia"/>
          <w:color w:val="auto"/>
          <w:szCs w:val="21"/>
          <w:highlight w:val="none"/>
          <w:lang w:val="en-US" w:eastAsia="zh-CN"/>
        </w:rPr>
        <w:t>选</w:t>
      </w:r>
      <w:r>
        <w:rPr>
          <w:rFonts w:hint="eastAsia" w:asciiTheme="minorEastAsia" w:hAnsiTheme="minorEastAsia" w:eastAsiaTheme="minorEastAsia"/>
          <w:color w:val="auto"/>
          <w:szCs w:val="21"/>
          <w:highlight w:val="none"/>
        </w:rPr>
        <w:t>（采购项目编号：</w:t>
      </w:r>
      <w:r>
        <w:rPr>
          <w:rFonts w:hint="eastAsia" w:asciiTheme="minorEastAsia" w:hAnsiTheme="minorEastAsia" w:eastAsiaTheme="minorEastAsia"/>
          <w:color w:val="auto"/>
          <w:szCs w:val="21"/>
          <w:highlight w:val="none"/>
          <w:u w:val="single"/>
          <w:lang w:val="en-US" w:eastAsia="zh-CN"/>
        </w:rPr>
        <w:t xml:space="preserve">   </w:t>
      </w:r>
      <w:r>
        <w:rPr>
          <w:rFonts w:hint="eastAsia" w:asciiTheme="minorEastAsia" w:hAnsiTheme="minorEastAsia" w:eastAsiaTheme="minorEastAsia"/>
          <w:color w:val="auto"/>
          <w:szCs w:val="21"/>
          <w:highlight w:val="none"/>
        </w:rPr>
        <w:t>），我方保证在收取《成交通知书》前，按采购文件规定向贵公司交纳成交服务费。</w:t>
      </w:r>
    </w:p>
    <w:p>
      <w:pPr>
        <w:spacing w:line="360" w:lineRule="auto"/>
        <w:rPr>
          <w:rFonts w:asciiTheme="minorEastAsia" w:hAnsiTheme="minorEastAsia" w:eastAsiaTheme="minorEastAsia"/>
          <w:color w:val="auto"/>
          <w:szCs w:val="21"/>
          <w:highlight w:val="none"/>
        </w:rPr>
      </w:pPr>
    </w:p>
    <w:p>
      <w:pPr>
        <w:spacing w:line="360" w:lineRule="auto"/>
        <w:ind w:firstLine="405"/>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特此承诺！</w:t>
      </w:r>
    </w:p>
    <w:p>
      <w:pPr>
        <w:spacing w:line="360" w:lineRule="auto"/>
        <w:rPr>
          <w:rFonts w:asciiTheme="minorEastAsia" w:hAnsiTheme="minorEastAsia" w:eastAsiaTheme="minorEastAsia"/>
          <w:color w:val="auto"/>
          <w:szCs w:val="21"/>
          <w:highlight w:val="none"/>
        </w:rPr>
      </w:pPr>
    </w:p>
    <w:p>
      <w:pPr>
        <w:spacing w:line="360" w:lineRule="auto"/>
        <w:rPr>
          <w:rFonts w:asciiTheme="minorEastAsia" w:hAnsiTheme="minorEastAsia" w:eastAsiaTheme="minorEastAsia"/>
          <w:color w:val="auto"/>
          <w:szCs w:val="21"/>
          <w:highlight w:val="none"/>
        </w:rPr>
      </w:pPr>
    </w:p>
    <w:p>
      <w:pPr>
        <w:spacing w:line="360" w:lineRule="auto"/>
        <w:ind w:left="4700" w:leftChars="2238"/>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供应商法定名称（公章）；</w:t>
      </w:r>
    </w:p>
    <w:p>
      <w:pPr>
        <w:spacing w:line="360" w:lineRule="auto"/>
        <w:ind w:left="4700" w:leftChars="2238"/>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供应商法定地址：</w:t>
      </w:r>
    </w:p>
    <w:p>
      <w:pPr>
        <w:spacing w:line="360" w:lineRule="auto"/>
        <w:ind w:left="4700" w:leftChars="2238"/>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供应商授权代表（签字或盖章）：</w:t>
      </w:r>
    </w:p>
    <w:p>
      <w:pPr>
        <w:spacing w:line="360" w:lineRule="auto"/>
        <w:ind w:left="4700" w:leftChars="2238"/>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电    话：</w:t>
      </w:r>
    </w:p>
    <w:p>
      <w:pPr>
        <w:spacing w:line="360" w:lineRule="auto"/>
        <w:ind w:left="4700" w:leftChars="2238"/>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传    真：</w:t>
      </w:r>
    </w:p>
    <w:p>
      <w:pPr>
        <w:spacing w:line="360" w:lineRule="auto"/>
        <w:ind w:left="4700" w:leftChars="2238"/>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承诺日期：</w:t>
      </w:r>
    </w:p>
    <w:p>
      <w:pPr>
        <w:spacing w:line="360" w:lineRule="auto"/>
        <w:rPr>
          <w:rFonts w:asciiTheme="minorEastAsia" w:hAnsiTheme="minorEastAsia" w:eastAsiaTheme="minorEastAsia"/>
          <w:color w:val="auto"/>
          <w:szCs w:val="21"/>
          <w:highlight w:val="none"/>
        </w:rPr>
      </w:pPr>
    </w:p>
    <w:p>
      <w:pPr>
        <w:spacing w:line="360" w:lineRule="auto"/>
        <w:rPr>
          <w:rFonts w:asciiTheme="minorEastAsia" w:hAnsiTheme="minorEastAsia" w:eastAsiaTheme="minorEastAsia"/>
          <w:color w:val="auto"/>
          <w:szCs w:val="21"/>
          <w:highlight w:val="none"/>
        </w:rPr>
      </w:pPr>
    </w:p>
    <w:p>
      <w:pPr>
        <w:spacing w:line="360" w:lineRule="auto"/>
        <w:rPr>
          <w:rFonts w:asciiTheme="minorEastAsia" w:hAnsiTheme="minorEastAsia" w:eastAsiaTheme="minorEastAsia"/>
          <w:color w:val="auto"/>
          <w:szCs w:val="21"/>
          <w:highlight w:val="none"/>
        </w:rPr>
      </w:pPr>
    </w:p>
    <w:p>
      <w:pPr>
        <w:spacing w:line="360" w:lineRule="auto"/>
        <w:rPr>
          <w:rFonts w:asciiTheme="minorEastAsia" w:hAnsiTheme="minorEastAsia" w:eastAsiaTheme="minorEastAsia"/>
          <w:color w:val="auto"/>
          <w:szCs w:val="21"/>
          <w:highlight w:val="none"/>
        </w:rPr>
      </w:pPr>
    </w:p>
    <w:p>
      <w:pPr>
        <w:spacing w:line="360" w:lineRule="auto"/>
        <w:rPr>
          <w:rFonts w:asciiTheme="minorEastAsia" w:hAnsiTheme="minorEastAsia" w:eastAsiaTheme="minorEastAsia"/>
          <w:color w:val="auto"/>
          <w:szCs w:val="21"/>
          <w:highlight w:val="none"/>
        </w:rPr>
      </w:pPr>
    </w:p>
    <w:p>
      <w:pPr>
        <w:spacing w:line="360" w:lineRule="auto"/>
        <w:ind w:left="424" w:hanging="424" w:hangingChars="202"/>
        <w:rPr>
          <w:rFonts w:asciiTheme="minorEastAsia" w:hAnsiTheme="minorEastAsia" w:eastAsiaTheme="minorEastAsia"/>
          <w:b/>
          <w:color w:val="auto"/>
          <w:szCs w:val="21"/>
          <w:highlight w:val="none"/>
          <w:lang w:val="en-GB"/>
        </w:rPr>
      </w:pPr>
      <w:r>
        <w:rPr>
          <w:rFonts w:hint="eastAsia" w:asciiTheme="minorEastAsia" w:hAnsiTheme="minorEastAsia" w:eastAsiaTheme="minorEastAsia"/>
          <w:color w:val="auto"/>
          <w:szCs w:val="21"/>
          <w:highlight w:val="none"/>
        </w:rPr>
        <w:t>注：供应商请注意区分磋商保证金及成交服务费收款帐号的区别，务必将保证金按采购文件的要求存入指定的保证金专用账户，成交服务费存入成交通知书中指定的服务费账户。切勿将款项转错账户，以免影响保证金退还的速度。</w:t>
      </w:r>
    </w:p>
    <w:p>
      <w:pPr>
        <w:rPr>
          <w:color w:val="auto"/>
          <w:highlight w:val="none"/>
        </w:rPr>
      </w:pPr>
    </w:p>
    <w:p>
      <w:pPr>
        <w:rPr>
          <w:color w:val="auto"/>
          <w:highlight w:val="none"/>
        </w:rPr>
      </w:pPr>
    </w:p>
    <w:p>
      <w:pPr>
        <w:pStyle w:val="28"/>
        <w:rPr>
          <w:color w:val="auto"/>
          <w:highlight w:val="none"/>
        </w:rPr>
      </w:pPr>
    </w:p>
    <w:p>
      <w:pPr>
        <w:pStyle w:val="28"/>
        <w:rPr>
          <w:color w:val="auto"/>
          <w:highlight w:val="none"/>
        </w:rPr>
      </w:pPr>
    </w:p>
    <w:p>
      <w:pPr>
        <w:pStyle w:val="28"/>
        <w:rPr>
          <w:color w:val="auto"/>
          <w:highlight w:val="none"/>
        </w:rPr>
      </w:pPr>
    </w:p>
    <w:p>
      <w:pPr>
        <w:pStyle w:val="28"/>
        <w:rPr>
          <w:color w:val="auto"/>
          <w:highlight w:val="none"/>
        </w:rPr>
      </w:pPr>
    </w:p>
    <w:p>
      <w:pPr>
        <w:pStyle w:val="28"/>
        <w:rPr>
          <w:color w:val="auto"/>
          <w:highlight w:val="none"/>
        </w:rPr>
      </w:pPr>
    </w:p>
    <w:p>
      <w:pPr>
        <w:pStyle w:val="28"/>
        <w:rPr>
          <w:color w:val="auto"/>
          <w:highlight w:val="none"/>
        </w:rPr>
      </w:pPr>
    </w:p>
    <w:p>
      <w:pPr>
        <w:pStyle w:val="28"/>
        <w:rPr>
          <w:color w:val="auto"/>
          <w:highlight w:val="none"/>
        </w:rPr>
      </w:pPr>
    </w:p>
    <w:p>
      <w:pPr>
        <w:pStyle w:val="28"/>
        <w:rPr>
          <w:color w:val="auto"/>
          <w:highlight w:val="none"/>
        </w:rPr>
      </w:pPr>
    </w:p>
    <w:p>
      <w:pPr>
        <w:pStyle w:val="28"/>
        <w:rPr>
          <w:color w:val="auto"/>
          <w:highlight w:val="none"/>
        </w:rPr>
      </w:pPr>
    </w:p>
    <w:p>
      <w:pPr>
        <w:pStyle w:val="28"/>
        <w:rPr>
          <w:color w:val="auto"/>
          <w:highlight w:val="none"/>
        </w:rPr>
      </w:pPr>
    </w:p>
    <w:p>
      <w:pPr>
        <w:rPr>
          <w:color w:val="auto"/>
          <w:highlight w:val="none"/>
        </w:rPr>
      </w:pPr>
    </w:p>
    <w:p>
      <w:pPr>
        <w:rPr>
          <w:color w:val="auto"/>
          <w:highlight w:val="none"/>
        </w:rPr>
      </w:pPr>
    </w:p>
    <w:p>
      <w:pPr>
        <w:pStyle w:val="5"/>
        <w:keepLines w:val="0"/>
        <w:numPr>
          <w:ilvl w:val="0"/>
          <w:numId w:val="11"/>
        </w:numPr>
        <w:tabs>
          <w:tab w:val="left" w:pos="851"/>
        </w:tabs>
        <w:spacing w:before="0" w:after="0" w:line="360" w:lineRule="auto"/>
        <w:ind w:left="851" w:hanging="851"/>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资格声明函</w:t>
      </w:r>
    </w:p>
    <w:p>
      <w:pPr>
        <w:snapToGrid w:val="0"/>
        <w:ind w:firstLine="640" w:firstLineChars="200"/>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资格声明函</w:t>
      </w:r>
    </w:p>
    <w:p>
      <w:pPr>
        <w:snapToGrid w:val="0"/>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关于贵方发布[采购文件编号：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的</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公告，本单位愿意参加上述项目/包组号</w:t>
      </w:r>
      <w:r>
        <w:rPr>
          <w:rFonts w:hint="eastAsia" w:ascii="宋体" w:hAnsi="宋体" w:eastAsia="宋体" w:cs="宋体"/>
          <w:color w:val="auto"/>
          <w:szCs w:val="21"/>
          <w:highlight w:val="none"/>
          <w:u w:val="single"/>
        </w:rPr>
        <w:t>（如有，填写包组号）</w:t>
      </w:r>
      <w:r>
        <w:rPr>
          <w:rFonts w:hint="eastAsia" w:ascii="宋体" w:hAnsi="宋体" w:eastAsia="宋体" w:cs="宋体"/>
          <w:color w:val="auto"/>
          <w:szCs w:val="21"/>
          <w:highlight w:val="none"/>
        </w:rPr>
        <w:t>投标，并已清楚</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文件的要求及有关文件规定，声明如下：</w:t>
      </w:r>
    </w:p>
    <w:p>
      <w:pPr>
        <w:pStyle w:val="58"/>
        <w:tabs>
          <w:tab w:val="left" w:pos="993"/>
        </w:tabs>
        <w:snapToGrid w:val="0"/>
        <w:rPr>
          <w:rFonts w:ascii="宋体" w:hAnsi="宋体" w:eastAsia="宋体" w:cs="宋体"/>
          <w:color w:val="auto"/>
          <w:szCs w:val="21"/>
          <w:highlight w:val="none"/>
        </w:rPr>
      </w:pPr>
      <w:r>
        <w:rPr>
          <w:rFonts w:hint="eastAsia" w:ascii="宋体" w:hAnsi="宋体" w:eastAsia="宋体" w:cs="宋体"/>
          <w:color w:val="auto"/>
          <w:szCs w:val="21"/>
          <w:highlight w:val="none"/>
        </w:rPr>
        <w:t>（一）我方具备《中华人民共和国政府采购法》第二十二条所规定的条件：</w:t>
      </w:r>
    </w:p>
    <w:p>
      <w:pPr>
        <w:pStyle w:val="58"/>
        <w:tabs>
          <w:tab w:val="left" w:pos="993"/>
        </w:tabs>
        <w:snapToGrid w:val="0"/>
        <w:rPr>
          <w:rFonts w:ascii="宋体" w:hAnsi="宋体" w:eastAsia="宋体" w:cs="宋体"/>
          <w:color w:val="auto"/>
          <w:szCs w:val="21"/>
          <w:highlight w:val="none"/>
        </w:rPr>
      </w:pPr>
      <w:r>
        <w:rPr>
          <w:rFonts w:hint="eastAsia" w:ascii="宋体" w:hAnsi="宋体" w:eastAsia="宋体" w:cs="宋体"/>
          <w:color w:val="auto"/>
          <w:szCs w:val="21"/>
          <w:highlight w:val="none"/>
        </w:rPr>
        <w:t>（1）具有独立承担民事责任的能力；</w:t>
      </w:r>
    </w:p>
    <w:p>
      <w:pPr>
        <w:pStyle w:val="58"/>
        <w:tabs>
          <w:tab w:val="left" w:pos="993"/>
        </w:tabs>
        <w:snapToGrid w:val="0"/>
        <w:rPr>
          <w:rFonts w:ascii="宋体" w:hAnsi="宋体" w:eastAsia="宋体" w:cs="宋体"/>
          <w:color w:val="auto"/>
          <w:szCs w:val="21"/>
          <w:highlight w:val="none"/>
        </w:rPr>
      </w:pPr>
      <w:r>
        <w:rPr>
          <w:rFonts w:hint="eastAsia" w:ascii="宋体" w:hAnsi="宋体" w:eastAsia="宋体" w:cs="宋体"/>
          <w:color w:val="auto"/>
          <w:szCs w:val="21"/>
          <w:highlight w:val="none"/>
        </w:rPr>
        <w:t>（2）具有良好的商业信誉和健全的财务会计制度；</w:t>
      </w:r>
    </w:p>
    <w:p>
      <w:pPr>
        <w:pStyle w:val="58"/>
        <w:tabs>
          <w:tab w:val="left" w:pos="993"/>
        </w:tabs>
        <w:snapToGrid w:val="0"/>
        <w:rPr>
          <w:rFonts w:ascii="宋体" w:hAnsi="宋体" w:eastAsia="宋体" w:cs="宋体"/>
          <w:color w:val="auto"/>
          <w:szCs w:val="21"/>
          <w:highlight w:val="none"/>
        </w:rPr>
      </w:pPr>
      <w:r>
        <w:rPr>
          <w:rFonts w:hint="eastAsia" w:ascii="宋体" w:hAnsi="宋体" w:eastAsia="宋体" w:cs="宋体"/>
          <w:color w:val="auto"/>
          <w:szCs w:val="21"/>
          <w:highlight w:val="none"/>
        </w:rPr>
        <w:t>（3）有依法缴纳税收和社会保障资金的良好记录；</w:t>
      </w:r>
    </w:p>
    <w:p>
      <w:pPr>
        <w:pStyle w:val="58"/>
        <w:tabs>
          <w:tab w:val="left" w:pos="993"/>
        </w:tabs>
        <w:snapToGrid w:val="0"/>
        <w:rPr>
          <w:rFonts w:ascii="宋体" w:hAnsi="宋体" w:eastAsia="宋体" w:cs="宋体"/>
          <w:color w:val="auto"/>
          <w:szCs w:val="21"/>
          <w:highlight w:val="none"/>
        </w:rPr>
      </w:pPr>
      <w:r>
        <w:rPr>
          <w:rFonts w:hint="eastAsia" w:ascii="宋体" w:hAnsi="宋体" w:eastAsia="宋体" w:cs="宋体"/>
          <w:color w:val="auto"/>
          <w:szCs w:val="21"/>
          <w:highlight w:val="none"/>
        </w:rPr>
        <w:t>（4）具有履行合同所必需的设备和专业技术能力；</w:t>
      </w:r>
    </w:p>
    <w:p>
      <w:pPr>
        <w:pStyle w:val="58"/>
        <w:tabs>
          <w:tab w:val="left" w:pos="993"/>
        </w:tabs>
        <w:snapToGrid w:val="0"/>
        <w:rPr>
          <w:rFonts w:ascii="宋体" w:hAnsi="宋体" w:eastAsia="宋体" w:cs="宋体"/>
          <w:color w:val="auto"/>
          <w:szCs w:val="21"/>
          <w:highlight w:val="none"/>
        </w:rPr>
      </w:pPr>
      <w:r>
        <w:rPr>
          <w:rFonts w:hint="eastAsia" w:ascii="宋体" w:hAnsi="宋体" w:eastAsia="宋体" w:cs="宋体"/>
          <w:color w:val="auto"/>
          <w:szCs w:val="21"/>
          <w:highlight w:val="none"/>
        </w:rPr>
        <w:t>（5）我方（如前三年内有名称变更的，含变更前名称）参加本项目政府采购活动前三年内在经营活动中没有重大违法记录（重大违法记录是指没有因违法经营受到刑事处罚或责令停产停业、吊销许可证或者执照、较大数额罚款等行政处罚）；</w:t>
      </w:r>
    </w:p>
    <w:p>
      <w:pPr>
        <w:pStyle w:val="58"/>
        <w:tabs>
          <w:tab w:val="left" w:pos="993"/>
        </w:tabs>
        <w:snapToGrid w:val="0"/>
        <w:rPr>
          <w:rFonts w:ascii="宋体" w:hAnsi="宋体" w:eastAsia="宋体" w:cs="宋体"/>
          <w:color w:val="auto"/>
          <w:szCs w:val="21"/>
          <w:highlight w:val="none"/>
        </w:rPr>
      </w:pPr>
      <w:r>
        <w:rPr>
          <w:rFonts w:hint="eastAsia" w:ascii="宋体" w:hAnsi="宋体" w:eastAsia="宋体" w:cs="宋体"/>
          <w:color w:val="auto"/>
          <w:szCs w:val="21"/>
          <w:highlight w:val="none"/>
        </w:rPr>
        <w:t>（6）我方</w:t>
      </w:r>
      <w:r>
        <w:rPr>
          <w:rFonts w:hint="eastAsia" w:ascii="宋体" w:hAnsi="宋体" w:eastAsia="宋体" w:cs="宋体"/>
          <w:color w:val="auto"/>
          <w:kern w:val="0"/>
          <w:szCs w:val="21"/>
          <w:highlight w:val="none"/>
        </w:rPr>
        <w:t>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w:t>
      </w:r>
    </w:p>
    <w:p>
      <w:pPr>
        <w:pStyle w:val="58"/>
        <w:tabs>
          <w:tab w:val="left" w:pos="993"/>
        </w:tabs>
        <w:snapToGrid w:val="0"/>
        <w:rPr>
          <w:rFonts w:ascii="宋体" w:hAnsi="宋体" w:eastAsia="宋体" w:cs="宋体"/>
          <w:color w:val="auto"/>
          <w:szCs w:val="21"/>
          <w:highlight w:val="none"/>
        </w:rPr>
      </w:pPr>
      <w:r>
        <w:rPr>
          <w:rFonts w:hint="eastAsia" w:ascii="宋体" w:hAnsi="宋体" w:eastAsia="宋体" w:cs="宋体"/>
          <w:color w:val="auto"/>
          <w:szCs w:val="21"/>
          <w:highlight w:val="none"/>
        </w:rPr>
        <w:t>（7）我方符合法律、行政法规规定的其他条件，不存在以下不得参加本项目（同一包组）投标的情形之一：</w:t>
      </w:r>
    </w:p>
    <w:p>
      <w:pPr>
        <w:pStyle w:val="58"/>
        <w:tabs>
          <w:tab w:val="left" w:pos="993"/>
        </w:tabs>
        <w:snapToGrid w:val="0"/>
        <w:rPr>
          <w:rFonts w:ascii="宋体" w:hAnsi="宋体" w:eastAsia="宋体" w:cs="宋体"/>
          <w:color w:val="auto"/>
          <w:szCs w:val="21"/>
          <w:highlight w:val="none"/>
        </w:rPr>
      </w:pPr>
      <w:r>
        <w:rPr>
          <w:rFonts w:hint="eastAsia" w:ascii="宋体" w:hAnsi="宋体" w:eastAsia="宋体" w:cs="宋体"/>
          <w:color w:val="auto"/>
          <w:szCs w:val="21"/>
          <w:highlight w:val="none"/>
        </w:rPr>
        <w:t>1）不同供应商的单位负责人为同一人或者存在直接控股、管理关系；</w:t>
      </w:r>
    </w:p>
    <w:p>
      <w:pPr>
        <w:pStyle w:val="58"/>
        <w:tabs>
          <w:tab w:val="left" w:pos="993"/>
        </w:tabs>
        <w:snapToGrid w:val="0"/>
        <w:rPr>
          <w:rFonts w:ascii="宋体" w:hAnsi="宋体" w:eastAsia="宋体" w:cs="宋体"/>
          <w:color w:val="auto"/>
          <w:szCs w:val="21"/>
          <w:highlight w:val="none"/>
        </w:rPr>
      </w:pPr>
      <w:r>
        <w:rPr>
          <w:rFonts w:hint="eastAsia" w:ascii="宋体" w:hAnsi="宋体" w:eastAsia="宋体" w:cs="宋体"/>
          <w:color w:val="auto"/>
          <w:szCs w:val="21"/>
          <w:highlight w:val="none"/>
        </w:rPr>
        <w:t>2）供应商为采购项目提供整体设计、规范编制或者项目管理、监理、检测等服务。</w:t>
      </w:r>
    </w:p>
    <w:p>
      <w:pPr>
        <w:pStyle w:val="58"/>
        <w:tabs>
          <w:tab w:val="left" w:pos="993"/>
        </w:tabs>
        <w:snapToGrid w:val="0"/>
        <w:rPr>
          <w:rFonts w:ascii="宋体" w:hAnsi="宋体" w:eastAsia="宋体" w:cs="宋体"/>
          <w:color w:val="auto"/>
          <w:szCs w:val="21"/>
          <w:highlight w:val="none"/>
        </w:rPr>
      </w:pPr>
      <w:r>
        <w:rPr>
          <w:rFonts w:hint="eastAsia" w:ascii="宋体" w:hAnsi="宋体" w:eastAsia="宋体" w:cs="宋体"/>
          <w:color w:val="auto"/>
          <w:szCs w:val="21"/>
          <w:highlight w:val="none"/>
        </w:rPr>
        <w:t>（二）我方已按</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公告及</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文件的规定获取了</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w:t>
      </w:r>
    </w:p>
    <w:p>
      <w:pPr>
        <w:pStyle w:val="58"/>
        <w:tabs>
          <w:tab w:val="left" w:pos="993"/>
        </w:tabs>
        <w:snapToGrid w:val="0"/>
        <w:rPr>
          <w:rFonts w:ascii="宋体" w:hAnsi="宋体" w:eastAsia="宋体" w:cs="宋体"/>
          <w:color w:val="auto"/>
          <w:szCs w:val="21"/>
          <w:highlight w:val="none"/>
        </w:rPr>
      </w:pPr>
      <w:r>
        <w:rPr>
          <w:rFonts w:hint="eastAsia" w:ascii="宋体" w:hAnsi="宋体" w:eastAsia="宋体" w:cs="宋体"/>
          <w:color w:val="auto"/>
          <w:szCs w:val="21"/>
          <w:highlight w:val="none"/>
        </w:rPr>
        <w:t>（三）</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若本项目不接受联合体报价的，我方承诺以独立供应商名义即非联合体方式参加本项目的</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w:t>
      </w:r>
    </w:p>
    <w:p>
      <w:pPr>
        <w:snapToGrid w:val="0"/>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四）我方郑重承诺公平竞争：我方保证所提交的相关资质文件和证明材料的真实性，有良好的历史诚信记录，并将依法参与本项目（包组）的公平竞争，不以任何不正当行为谋取不当利益，否则承担相应的法律责任。</w:t>
      </w:r>
    </w:p>
    <w:p>
      <w:pPr>
        <w:snapToGrid w:val="0"/>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以上内容如有虚假或与事实不符的，评标委员会可将我方做无效投标处理。我方承诺在本次采购活动中，如有违法、违规、弄虚作假行为，所造成的损失、不良后果及法律责任，一律由我方承担。</w:t>
      </w:r>
    </w:p>
    <w:p>
      <w:pPr>
        <w:snapToGrid w:val="0"/>
        <w:ind w:firstLine="420"/>
        <w:rPr>
          <w:rFonts w:ascii="宋体" w:hAnsi="宋体" w:eastAsia="宋体" w:cs="宋体"/>
          <w:color w:val="auto"/>
          <w:szCs w:val="21"/>
          <w:highlight w:val="none"/>
        </w:rPr>
      </w:pPr>
      <w:r>
        <w:rPr>
          <w:rFonts w:hint="eastAsia" w:ascii="宋体" w:hAnsi="宋体" w:eastAsia="宋体" w:cs="宋体"/>
          <w:color w:val="auto"/>
          <w:szCs w:val="21"/>
          <w:highlight w:val="none"/>
        </w:rPr>
        <w:t>特此声明！</w:t>
      </w:r>
    </w:p>
    <w:p>
      <w:pPr>
        <w:snapToGrid w:val="0"/>
        <w:rPr>
          <w:rFonts w:ascii="宋体" w:hAnsi="宋体" w:eastAsia="宋体" w:cs="宋体"/>
          <w:b/>
          <w:color w:val="auto"/>
          <w:szCs w:val="21"/>
          <w:highlight w:val="none"/>
        </w:rPr>
      </w:pPr>
    </w:p>
    <w:p>
      <w:pPr>
        <w:snapToGrid w:val="0"/>
        <w:rPr>
          <w:rFonts w:ascii="宋体" w:hAnsi="宋体" w:eastAsia="宋体" w:cs="宋体"/>
          <w:color w:val="auto"/>
          <w:szCs w:val="21"/>
          <w:highlight w:val="none"/>
        </w:rPr>
      </w:pPr>
      <w:r>
        <w:rPr>
          <w:rFonts w:hint="eastAsia" w:ascii="宋体" w:hAnsi="宋体" w:eastAsia="宋体" w:cs="宋体"/>
          <w:color w:val="auto"/>
          <w:szCs w:val="21"/>
          <w:highlight w:val="none"/>
        </w:rPr>
        <w:t>供应商名称（加盖公章）：</w:t>
      </w:r>
    </w:p>
    <w:p>
      <w:pPr>
        <w:snapToGrid w:val="0"/>
        <w:rPr>
          <w:rFonts w:ascii="宋体" w:hAnsi="宋体" w:eastAsia="宋体" w:cs="宋体"/>
          <w:color w:val="auto"/>
          <w:szCs w:val="21"/>
          <w:highlight w:val="none"/>
        </w:rPr>
      </w:pPr>
      <w:r>
        <w:rPr>
          <w:rFonts w:hint="eastAsia" w:ascii="宋体" w:hAnsi="宋体" w:eastAsia="宋体" w:cs="宋体"/>
          <w:color w:val="auto"/>
          <w:szCs w:val="21"/>
          <w:highlight w:val="none"/>
        </w:rPr>
        <w:t>供应商法定代表人或授权代表（签字或盖章）：</w:t>
      </w:r>
    </w:p>
    <w:p>
      <w:pPr>
        <w:snapToGrid w:val="0"/>
        <w:rPr>
          <w:rFonts w:ascii="宋体" w:hAnsi="宋体" w:eastAsia="宋体" w:cs="宋体"/>
          <w:b/>
          <w:color w:val="auto"/>
          <w:szCs w:val="21"/>
          <w:highlight w:val="none"/>
        </w:rPr>
      </w:pPr>
      <w:r>
        <w:rPr>
          <w:rFonts w:hint="eastAsia" w:ascii="宋体" w:hAnsi="宋体" w:eastAsia="宋体" w:cs="宋体"/>
          <w:color w:val="auto"/>
          <w:szCs w:val="21"/>
          <w:highlight w:val="none"/>
        </w:rPr>
        <w:t>日期：年月日</w:t>
      </w:r>
    </w:p>
    <w:p>
      <w:pPr>
        <w:snapToGrid w:val="0"/>
        <w:rPr>
          <w:rFonts w:ascii="宋体" w:hAnsi="宋体" w:eastAsia="宋体" w:cs="宋体"/>
          <w:b/>
          <w:color w:val="auto"/>
          <w:szCs w:val="21"/>
          <w:highlight w:val="none"/>
        </w:rPr>
      </w:pPr>
    </w:p>
    <w:p>
      <w:pPr>
        <w:snapToGrid w:val="0"/>
        <w:rPr>
          <w:rFonts w:ascii="宋体" w:hAnsi="宋体" w:eastAsia="宋体" w:cs="宋体"/>
          <w:b/>
          <w:color w:val="auto"/>
          <w:szCs w:val="21"/>
          <w:highlight w:val="none"/>
        </w:rPr>
      </w:pPr>
      <w:r>
        <w:rPr>
          <w:rFonts w:hint="eastAsia" w:ascii="宋体" w:hAnsi="宋体" w:eastAsia="宋体" w:cs="宋体"/>
          <w:b/>
          <w:color w:val="auto"/>
          <w:szCs w:val="21"/>
          <w:highlight w:val="none"/>
        </w:rPr>
        <w:t>备注：</w:t>
      </w:r>
    </w:p>
    <w:p>
      <w:pPr>
        <w:numPr>
          <w:ilvl w:val="0"/>
          <w:numId w:val="13"/>
        </w:numPr>
        <w:autoSpaceDE w:val="0"/>
        <w:autoSpaceDN w:val="0"/>
        <w:adjustRightInd w:val="0"/>
        <w:snapToGrid w:val="0"/>
        <w:ind w:left="0"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本声明函必须提供且内容不得擅自删改，否则视为</w:t>
      </w:r>
      <w:r>
        <w:rPr>
          <w:rFonts w:hint="eastAsia" w:ascii="宋体" w:hAnsi="宋体" w:eastAsia="宋体" w:cs="宋体"/>
          <w:b/>
          <w:bCs/>
          <w:color w:val="auto"/>
          <w:szCs w:val="21"/>
          <w:highlight w:val="none"/>
        </w:rPr>
        <w:t>无效</w:t>
      </w:r>
      <w:r>
        <w:rPr>
          <w:rFonts w:hint="eastAsia" w:ascii="宋体" w:hAnsi="宋体" w:eastAsia="宋体" w:cs="宋体"/>
          <w:b/>
          <w:bCs/>
          <w:color w:val="auto"/>
          <w:szCs w:val="21"/>
          <w:highlight w:val="none"/>
          <w:lang w:val="en-US" w:eastAsia="zh-CN"/>
        </w:rPr>
        <w:t>响应</w:t>
      </w:r>
      <w:r>
        <w:rPr>
          <w:rFonts w:hint="eastAsia" w:ascii="宋体" w:hAnsi="宋体" w:eastAsia="宋体" w:cs="宋体"/>
          <w:color w:val="auto"/>
          <w:szCs w:val="21"/>
          <w:highlight w:val="none"/>
        </w:rPr>
        <w:t>。</w:t>
      </w:r>
    </w:p>
    <w:p>
      <w:pPr>
        <w:numPr>
          <w:ilvl w:val="0"/>
          <w:numId w:val="13"/>
        </w:numPr>
        <w:autoSpaceDE w:val="0"/>
        <w:autoSpaceDN w:val="0"/>
        <w:adjustRightInd w:val="0"/>
        <w:snapToGrid w:val="0"/>
        <w:ind w:left="0" w:firstLine="420" w:firstLineChars="200"/>
        <w:jc w:val="left"/>
        <w:rPr>
          <w:rFonts w:ascii="仿宋" w:hAnsi="仿宋" w:eastAsia="仿宋" w:cs="仿宋"/>
          <w:color w:val="auto"/>
          <w:szCs w:val="21"/>
          <w:highlight w:val="none"/>
        </w:rPr>
      </w:pPr>
      <w:r>
        <w:rPr>
          <w:rFonts w:hint="eastAsia" w:ascii="宋体" w:hAnsi="宋体" w:eastAsia="宋体" w:cs="宋体"/>
          <w:color w:val="auto"/>
          <w:szCs w:val="21"/>
          <w:highlight w:val="none"/>
        </w:rPr>
        <w:t>本声明函如有虚假或与事实不符的，作无效处理。</w:t>
      </w:r>
    </w:p>
    <w:p>
      <w:pPr>
        <w:widowControl/>
        <w:jc w:val="left"/>
        <w:rPr>
          <w:rFonts w:asciiTheme="minorEastAsia" w:hAnsiTheme="minorEastAsia" w:eastAsiaTheme="minorEastAsia"/>
          <w:color w:val="auto"/>
          <w:szCs w:val="21"/>
          <w:highlight w:val="none"/>
        </w:rPr>
      </w:pPr>
      <w:bookmarkStart w:id="25" w:name="_Toc278274498"/>
      <w:r>
        <w:rPr>
          <w:rFonts w:asciiTheme="minorEastAsia" w:hAnsiTheme="minorEastAsia" w:eastAsiaTheme="minorEastAsia"/>
          <w:color w:val="auto"/>
          <w:szCs w:val="21"/>
          <w:highlight w:val="none"/>
        </w:rPr>
        <w:br w:type="page"/>
      </w:r>
      <w:bookmarkEnd w:id="25"/>
    </w:p>
    <w:bookmarkEnd w:id="10"/>
    <w:p>
      <w:pPr>
        <w:rPr>
          <w:rFonts w:asciiTheme="minorEastAsia" w:hAnsiTheme="minorEastAsia" w:eastAsiaTheme="minorEastAsia"/>
          <w:color w:val="auto"/>
          <w:highlight w:val="none"/>
        </w:rPr>
      </w:pPr>
    </w:p>
    <w:p>
      <w:pPr>
        <w:rPr>
          <w:rFonts w:asciiTheme="minorEastAsia" w:hAnsiTheme="minorEastAsia" w:eastAsiaTheme="minorEastAsia"/>
          <w:b/>
          <w:color w:val="auto"/>
          <w:sz w:val="24"/>
          <w:highlight w:val="none"/>
        </w:rPr>
      </w:pPr>
    </w:p>
    <w:p>
      <w:pPr>
        <w:spacing w:line="360" w:lineRule="auto"/>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询问函、质疑函格式</w:t>
      </w:r>
    </w:p>
    <w:p>
      <w:pPr>
        <w:pStyle w:val="34"/>
        <w:snapToGrid w:val="0"/>
        <w:spacing w:before="0" w:beforeAutospacing="0" w:after="0" w:afterAutospacing="0" w:line="360" w:lineRule="auto"/>
        <w:jc w:val="both"/>
        <w:rPr>
          <w:rFonts w:asciiTheme="minorEastAsia" w:hAnsiTheme="minorEastAsia"/>
          <w:color w:val="auto"/>
          <w:szCs w:val="21"/>
          <w:highlight w:val="none"/>
        </w:rPr>
      </w:pPr>
    </w:p>
    <w:p>
      <w:pPr>
        <w:snapToGrid w:val="0"/>
        <w:spacing w:line="360" w:lineRule="auto"/>
        <w:ind w:firstLine="424" w:firstLineChars="201"/>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说明：本部分格式为供应商提交询问函、质疑函、投诉函时使用，不属于报价文件格式的组成部分。</w:t>
      </w:r>
    </w:p>
    <w:p>
      <w:pPr>
        <w:pStyle w:val="34"/>
        <w:snapToGrid w:val="0"/>
        <w:spacing w:before="0" w:beforeAutospacing="0" w:after="0" w:afterAutospacing="0" w:line="360" w:lineRule="auto"/>
        <w:jc w:val="both"/>
        <w:rPr>
          <w:rFonts w:asciiTheme="minorEastAsia" w:hAnsiTheme="minorEastAsia"/>
          <w:color w:val="auto"/>
          <w:szCs w:val="21"/>
          <w:highlight w:val="none"/>
        </w:rPr>
      </w:pPr>
    </w:p>
    <w:p>
      <w:pPr>
        <w:pStyle w:val="34"/>
        <w:snapToGrid w:val="0"/>
        <w:spacing w:before="0" w:beforeAutospacing="0" w:after="0" w:afterAutospacing="0" w:line="360" w:lineRule="auto"/>
        <w:jc w:val="both"/>
        <w:rPr>
          <w:rFonts w:asciiTheme="minorEastAsia" w:hAnsiTheme="minorEastAsia"/>
          <w:color w:val="auto"/>
          <w:highlight w:val="none"/>
        </w:rPr>
      </w:pPr>
      <w:r>
        <w:rPr>
          <w:rFonts w:hint="eastAsia" w:asciiTheme="minorEastAsia" w:hAnsiTheme="minorEastAsia"/>
          <w:color w:val="auto"/>
          <w:highlight w:val="none"/>
        </w:rPr>
        <w:t>1：询问函格式</w:t>
      </w:r>
    </w:p>
    <w:p>
      <w:pPr>
        <w:pStyle w:val="34"/>
        <w:spacing w:before="0" w:beforeAutospacing="0" w:after="0" w:afterAutospacing="0" w:line="360" w:lineRule="auto"/>
        <w:jc w:val="center"/>
        <w:rPr>
          <w:rStyle w:val="41"/>
          <w:rFonts w:asciiTheme="minorEastAsia" w:hAnsiTheme="minorEastAsia" w:eastAsiaTheme="minorEastAsia"/>
          <w:color w:val="auto"/>
          <w:highlight w:val="none"/>
        </w:rPr>
      </w:pPr>
      <w:r>
        <w:rPr>
          <w:rStyle w:val="41"/>
          <w:rFonts w:hint="eastAsia" w:asciiTheme="minorEastAsia" w:hAnsiTheme="minorEastAsia" w:eastAsiaTheme="minorEastAsia"/>
          <w:b w:val="0"/>
          <w:color w:val="auto"/>
          <w:highlight w:val="none"/>
        </w:rPr>
        <w:t>询问函</w:t>
      </w:r>
    </w:p>
    <w:p>
      <w:pPr>
        <w:widowControl/>
        <w:tabs>
          <w:tab w:val="left" w:pos="6300"/>
        </w:tabs>
        <w:snapToGrid w:val="0"/>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p>
    <w:p>
      <w:pPr>
        <w:widowControl/>
        <w:tabs>
          <w:tab w:val="left" w:pos="6300"/>
        </w:tabs>
        <w:snapToGrid w:val="0"/>
        <w:spacing w:line="360" w:lineRule="auto"/>
        <w:ind w:firstLine="480" w:firstLineChars="2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我单位已报名并准备参与</w:t>
      </w:r>
      <w:r>
        <w:rPr>
          <w:rFonts w:hint="eastAsia" w:asciiTheme="minorEastAsia" w:hAnsiTheme="minorEastAsia" w:eastAsiaTheme="minorEastAsia"/>
          <w:i/>
          <w:color w:val="auto"/>
          <w:sz w:val="24"/>
          <w:highlight w:val="none"/>
          <w:u w:val="single"/>
        </w:rPr>
        <w:t>（项目名称）</w:t>
      </w:r>
      <w:r>
        <w:rPr>
          <w:rFonts w:hint="eastAsia" w:asciiTheme="minorEastAsia" w:hAnsiTheme="minorEastAsia" w:eastAsiaTheme="minorEastAsia"/>
          <w:color w:val="auto"/>
          <w:sz w:val="24"/>
          <w:highlight w:val="none"/>
        </w:rPr>
        <w:t>项目（采购文件编号：）的投标（或报价）活动，现有以下几个内容（或条款）存在疑问（或无法理解），特提出询问。</w:t>
      </w:r>
    </w:p>
    <w:p>
      <w:pPr>
        <w:widowControl/>
        <w:tabs>
          <w:tab w:val="left" w:pos="6300"/>
        </w:tabs>
        <w:snapToGrid w:val="0"/>
        <w:spacing w:line="360" w:lineRule="auto"/>
        <w:ind w:firstLine="480" w:firstLineChars="2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一、_____________________（事项一）</w:t>
      </w:r>
    </w:p>
    <w:p>
      <w:pPr>
        <w:widowControl/>
        <w:tabs>
          <w:tab w:val="left" w:pos="6300"/>
        </w:tabs>
        <w:snapToGrid w:val="0"/>
        <w:spacing w:line="360" w:lineRule="auto"/>
        <w:ind w:firstLine="480" w:firstLineChars="2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（1）____________________（问题或条款内容）</w:t>
      </w:r>
    </w:p>
    <w:p>
      <w:pPr>
        <w:widowControl/>
        <w:tabs>
          <w:tab w:val="left" w:pos="6300"/>
        </w:tabs>
        <w:snapToGrid w:val="0"/>
        <w:spacing w:line="360" w:lineRule="auto"/>
        <w:ind w:firstLine="480" w:firstLineChars="2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（2）____________________（说明疑问或无法理解原因）</w:t>
      </w:r>
    </w:p>
    <w:p>
      <w:pPr>
        <w:widowControl/>
        <w:tabs>
          <w:tab w:val="left" w:pos="6300"/>
        </w:tabs>
        <w:snapToGrid w:val="0"/>
        <w:spacing w:line="360" w:lineRule="auto"/>
        <w:ind w:firstLine="480" w:firstLineChars="2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（3）____________________（建议）</w:t>
      </w:r>
    </w:p>
    <w:p>
      <w:pPr>
        <w:widowControl/>
        <w:tabs>
          <w:tab w:val="left" w:pos="6300"/>
        </w:tabs>
        <w:snapToGrid w:val="0"/>
        <w:spacing w:line="360" w:lineRule="auto"/>
        <w:ind w:firstLine="480" w:firstLineChars="2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二、_____________________（事项二）</w:t>
      </w:r>
    </w:p>
    <w:p>
      <w:pPr>
        <w:widowControl/>
        <w:tabs>
          <w:tab w:val="left" w:pos="6300"/>
        </w:tabs>
        <w:snapToGrid w:val="0"/>
        <w:spacing w:line="360" w:lineRule="auto"/>
        <w:ind w:firstLine="480" w:firstLineChars="2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p>
    <w:p>
      <w:pPr>
        <w:widowControl/>
        <w:tabs>
          <w:tab w:val="left" w:pos="6300"/>
        </w:tabs>
        <w:snapToGrid w:val="0"/>
        <w:spacing w:line="360" w:lineRule="auto"/>
        <w:ind w:firstLine="480" w:firstLineChars="2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随附相关证明材料如下：（目录）。</w:t>
      </w:r>
    </w:p>
    <w:p>
      <w:pPr>
        <w:widowControl/>
        <w:tabs>
          <w:tab w:val="left" w:pos="6300"/>
        </w:tabs>
        <w:snapToGrid w:val="0"/>
        <w:spacing w:line="360" w:lineRule="auto"/>
        <w:ind w:firstLine="1440" w:firstLineChars="6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询问人：（公章）</w:t>
      </w:r>
    </w:p>
    <w:p>
      <w:pPr>
        <w:widowControl/>
        <w:tabs>
          <w:tab w:val="left" w:pos="6300"/>
        </w:tabs>
        <w:snapToGrid w:val="0"/>
        <w:spacing w:line="360" w:lineRule="auto"/>
        <w:ind w:firstLine="1440" w:firstLineChars="6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法定代表人（授权代表）：</w:t>
      </w:r>
    </w:p>
    <w:p>
      <w:pPr>
        <w:tabs>
          <w:tab w:val="left" w:pos="6300"/>
        </w:tabs>
        <w:snapToGrid w:val="0"/>
        <w:spacing w:line="360" w:lineRule="auto"/>
        <w:ind w:firstLine="1440" w:firstLineChars="6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地址/邮编：</w:t>
      </w:r>
    </w:p>
    <w:p>
      <w:pPr>
        <w:tabs>
          <w:tab w:val="left" w:pos="6300"/>
        </w:tabs>
        <w:snapToGrid w:val="0"/>
        <w:spacing w:line="360" w:lineRule="auto"/>
        <w:ind w:firstLine="1440" w:firstLineChars="6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电话/传真：</w:t>
      </w:r>
    </w:p>
    <w:p>
      <w:pPr>
        <w:spacing w:line="360" w:lineRule="auto"/>
        <w:jc w:val="righ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年月日</w:t>
      </w:r>
    </w:p>
    <w:p>
      <w:pPr>
        <w:snapToGrid w:val="0"/>
        <w:spacing w:line="360" w:lineRule="auto"/>
        <w:ind w:firstLine="432" w:firstLineChars="180"/>
        <w:rPr>
          <w:rFonts w:asciiTheme="minorEastAsia" w:hAnsiTheme="minorEastAsia" w:eastAsiaTheme="minorEastAsia"/>
          <w:color w:val="auto"/>
          <w:sz w:val="24"/>
          <w:highlight w:val="none"/>
        </w:rPr>
      </w:pPr>
    </w:p>
    <w:p>
      <w:pPr>
        <w:pStyle w:val="34"/>
        <w:adjustRightInd w:val="0"/>
        <w:snapToGrid w:val="0"/>
        <w:spacing w:before="0" w:beforeAutospacing="0" w:after="0" w:afterAutospacing="0" w:line="360" w:lineRule="auto"/>
        <w:jc w:val="both"/>
        <w:rPr>
          <w:rFonts w:asciiTheme="minorEastAsia" w:hAnsiTheme="minorEastAsia"/>
          <w:color w:val="auto"/>
          <w:highlight w:val="none"/>
        </w:rPr>
      </w:pPr>
      <w:r>
        <w:rPr>
          <w:rFonts w:asciiTheme="minorEastAsia" w:hAnsiTheme="minorEastAsia"/>
          <w:color w:val="auto"/>
          <w:highlight w:val="none"/>
        </w:rPr>
        <w:br w:type="page"/>
      </w:r>
      <w:r>
        <w:rPr>
          <w:rFonts w:hint="eastAsia" w:asciiTheme="minorEastAsia" w:hAnsiTheme="minorEastAsia"/>
          <w:color w:val="auto"/>
          <w:highlight w:val="none"/>
        </w:rPr>
        <w:t>2：质疑函格式</w:t>
      </w:r>
    </w:p>
    <w:p>
      <w:pPr>
        <w:pStyle w:val="34"/>
        <w:spacing w:before="0" w:beforeAutospacing="0" w:after="0" w:afterAutospacing="0" w:line="360" w:lineRule="auto"/>
        <w:jc w:val="center"/>
        <w:rPr>
          <w:rStyle w:val="41"/>
          <w:rFonts w:asciiTheme="minorEastAsia" w:hAnsiTheme="minorEastAsia" w:eastAsiaTheme="minorEastAsia"/>
          <w:color w:val="auto"/>
          <w:highlight w:val="none"/>
        </w:rPr>
      </w:pPr>
      <w:r>
        <w:rPr>
          <w:rStyle w:val="41"/>
          <w:rFonts w:asciiTheme="minorEastAsia" w:hAnsiTheme="minorEastAsia" w:eastAsiaTheme="minorEastAsia"/>
          <w:b w:val="0"/>
          <w:color w:val="auto"/>
          <w:highlight w:val="none"/>
        </w:rPr>
        <w:t>质疑</w:t>
      </w:r>
      <w:r>
        <w:rPr>
          <w:rStyle w:val="41"/>
          <w:rFonts w:hint="eastAsia" w:asciiTheme="minorEastAsia" w:hAnsiTheme="minorEastAsia" w:eastAsiaTheme="minorEastAsia"/>
          <w:b w:val="0"/>
          <w:color w:val="auto"/>
          <w:highlight w:val="none"/>
        </w:rPr>
        <w:t>函</w:t>
      </w:r>
    </w:p>
    <w:p>
      <w:pPr>
        <w:widowControl/>
        <w:spacing w:line="360" w:lineRule="auto"/>
        <w:jc w:val="center"/>
        <w:rPr>
          <w:rFonts w:cs="Tahoma" w:asciiTheme="minorEastAsia" w:hAnsiTheme="minorEastAsia" w:eastAsiaTheme="minorEastAsia"/>
          <w:b/>
          <w:bCs/>
          <w:color w:val="auto"/>
          <w:spacing w:val="10"/>
          <w:kern w:val="0"/>
          <w:sz w:val="24"/>
          <w:szCs w:val="22"/>
          <w:highlight w:val="none"/>
        </w:rPr>
      </w:pPr>
      <w:r>
        <w:rPr>
          <w:rFonts w:hint="eastAsia" w:cs="Tahoma" w:asciiTheme="minorEastAsia" w:hAnsiTheme="minorEastAsia" w:eastAsiaTheme="minorEastAsia"/>
          <w:color w:val="auto"/>
          <w:spacing w:val="10"/>
          <w:kern w:val="0"/>
          <w:sz w:val="24"/>
          <w:highlight w:val="none"/>
        </w:rPr>
        <w:t>(可根据质疑内容增加或删减)</w:t>
      </w:r>
    </w:p>
    <w:p>
      <w:pPr>
        <w:widowControl/>
        <w:snapToGrid w:val="0"/>
        <w:spacing w:line="360" w:lineRule="auto"/>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 w:val="24"/>
          <w:highlight w:val="none"/>
        </w:rPr>
        <w:t>：</w:t>
      </w:r>
    </w:p>
    <w:p>
      <w:pPr>
        <w:widowControl/>
        <w:snapToGrid w:val="0"/>
        <w:spacing w:line="360" w:lineRule="auto"/>
        <w:ind w:firstLine="480" w:firstLineChars="2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我公司依法参与了</w:t>
      </w:r>
      <w:r>
        <w:rPr>
          <w:rFonts w:hint="eastAsia" w:asciiTheme="minorEastAsia" w:hAnsiTheme="minorEastAsia" w:eastAsiaTheme="minorEastAsia"/>
          <w:color w:val="auto"/>
          <w:sz w:val="24"/>
          <w:highlight w:val="none"/>
          <w:u w:val="single"/>
        </w:rPr>
        <w:t>（采购代理机构或采购人）</w:t>
      </w:r>
      <w:r>
        <w:rPr>
          <w:rFonts w:hint="eastAsia" w:asciiTheme="minorEastAsia" w:hAnsiTheme="minorEastAsia" w:eastAsiaTheme="minorEastAsia"/>
          <w:color w:val="auto"/>
          <w:sz w:val="24"/>
          <w:highlight w:val="none"/>
        </w:rPr>
        <w:t>于年月日组织的政府采购活动。根据</w:t>
      </w:r>
      <w:r>
        <w:rPr>
          <w:rFonts w:hint="eastAsia" w:asciiTheme="minorEastAsia" w:hAnsiTheme="minorEastAsia" w:eastAsiaTheme="minorEastAsia"/>
          <w:color w:val="auto"/>
          <w:sz w:val="24"/>
          <w:highlight w:val="none"/>
          <w:lang w:val="en-US" w:eastAsia="zh-CN"/>
        </w:rPr>
        <w:t>相关管理</w:t>
      </w:r>
      <w:r>
        <w:rPr>
          <w:rFonts w:hint="eastAsia" w:asciiTheme="minorEastAsia" w:hAnsiTheme="minorEastAsia" w:eastAsiaTheme="minorEastAsia"/>
          <w:color w:val="auto"/>
          <w:sz w:val="24"/>
          <w:highlight w:val="none"/>
        </w:rPr>
        <w:t>规定，我公司认为</w:t>
      </w:r>
      <w:r>
        <w:rPr>
          <w:rFonts w:hint="eastAsia" w:asciiTheme="minorEastAsia" w:hAnsiTheme="minorEastAsia" w:eastAsiaTheme="minorEastAsia"/>
          <w:color w:val="auto"/>
          <w:sz w:val="24"/>
          <w:highlight w:val="none"/>
          <w:u w:val="single"/>
        </w:rPr>
        <w:t xml:space="preserve"> （采购项目名称）（采购项目编号：     ）</w:t>
      </w:r>
      <w:r>
        <w:rPr>
          <w:rFonts w:hint="eastAsia" w:asciiTheme="minorEastAsia" w:hAnsiTheme="minorEastAsia" w:eastAsiaTheme="minorEastAsia"/>
          <w:color w:val="auto"/>
          <w:sz w:val="24"/>
          <w:highlight w:val="none"/>
        </w:rPr>
        <w:t>项目的采购活动中，</w:t>
      </w:r>
      <w:r>
        <w:rPr>
          <w:rFonts w:hint="eastAsia" w:asciiTheme="minorEastAsia" w:hAnsiTheme="minorEastAsia" w:eastAsiaTheme="minorEastAsia"/>
          <w:color w:val="auto"/>
          <w:sz w:val="24"/>
          <w:highlight w:val="none"/>
          <w:u w:val="single"/>
        </w:rPr>
        <w:t>（采购文件、采购过程、中标/成交结果）</w:t>
      </w:r>
      <w:r>
        <w:rPr>
          <w:rFonts w:hint="eastAsia" w:asciiTheme="minorEastAsia" w:hAnsiTheme="minorEastAsia" w:eastAsiaTheme="minorEastAsia"/>
          <w:color w:val="auto"/>
          <w:sz w:val="24"/>
          <w:highlight w:val="none"/>
        </w:rPr>
        <w:t>损害了我公司权益，特提出质疑。</w:t>
      </w:r>
    </w:p>
    <w:p>
      <w:pPr>
        <w:widowControl/>
        <w:snapToGrid w:val="0"/>
        <w:spacing w:line="360" w:lineRule="auto"/>
        <w:ind w:firstLine="480" w:firstLineChars="2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一、我公司认为项目的</w:t>
      </w:r>
      <w:r>
        <w:rPr>
          <w:rFonts w:hint="eastAsia" w:asciiTheme="minorEastAsia" w:hAnsiTheme="minorEastAsia" w:eastAsiaTheme="minorEastAsia"/>
          <w:color w:val="auto"/>
          <w:sz w:val="24"/>
          <w:highlight w:val="none"/>
          <w:u w:val="single"/>
        </w:rPr>
        <w:t>（采购文件、采购过程、中标/成交结果）</w:t>
      </w:r>
      <w:r>
        <w:rPr>
          <w:rFonts w:hint="eastAsia" w:asciiTheme="minorEastAsia" w:hAnsiTheme="minorEastAsia" w:eastAsiaTheme="minorEastAsia"/>
          <w:color w:val="auto"/>
          <w:sz w:val="24"/>
          <w:highlight w:val="none"/>
        </w:rPr>
        <w:t>损害了我司权益，具体事项如下（每个质疑事项应有与之相对应的证据予以支持。质疑事项属于涉密的，应提供信息来源或有效证据）：</w:t>
      </w:r>
    </w:p>
    <w:p>
      <w:pPr>
        <w:widowControl/>
        <w:snapToGrid w:val="0"/>
        <w:spacing w:line="360" w:lineRule="auto"/>
        <w:ind w:firstLine="480" w:firstLineChars="2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）质疑采购文件</w:t>
      </w:r>
    </w:p>
    <w:p>
      <w:pPr>
        <w:widowControl/>
        <w:snapToGrid w:val="0"/>
        <w:spacing w:line="360" w:lineRule="auto"/>
        <w:ind w:firstLine="480" w:firstLineChars="2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1．质疑内容采购文件页，内容“  ” 损害了我公司权益</w:t>
      </w:r>
    </w:p>
    <w:p>
      <w:pPr>
        <w:widowControl/>
        <w:spacing w:line="360" w:lineRule="auto"/>
        <w:ind w:firstLine="849" w:firstLineChars="354"/>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事实依据： </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证据见附件第页）</w:t>
      </w:r>
    </w:p>
    <w:p>
      <w:pPr>
        <w:widowControl/>
        <w:spacing w:line="360" w:lineRule="auto"/>
        <w:ind w:firstLine="849" w:firstLineChars="354"/>
        <w:jc w:val="left"/>
        <w:rPr>
          <w:rFonts w:cs="Arial" w:asciiTheme="minorEastAsia" w:hAnsiTheme="minorEastAsia" w:eastAsiaTheme="minorEastAsia"/>
          <w:color w:val="auto"/>
          <w:kern w:val="0"/>
          <w:sz w:val="29"/>
          <w:szCs w:val="29"/>
          <w:highlight w:val="none"/>
        </w:rPr>
      </w:pPr>
      <w:r>
        <w:rPr>
          <w:rFonts w:hint="eastAsia" w:asciiTheme="minorEastAsia" w:hAnsiTheme="minorEastAsia" w:eastAsiaTheme="minorEastAsia"/>
          <w:color w:val="auto"/>
          <w:sz w:val="24"/>
          <w:highlight w:val="none"/>
        </w:rPr>
        <w:t>法律依据</w:t>
      </w:r>
      <w:r>
        <w:rPr>
          <w:rFonts w:hint="eastAsia" w:cs="Arial" w:asciiTheme="minorEastAsia" w:hAnsiTheme="minorEastAsia" w:eastAsiaTheme="minorEastAsia"/>
          <w:color w:val="auto"/>
          <w:kern w:val="0"/>
          <w:sz w:val="29"/>
          <w:szCs w:val="29"/>
          <w:highlight w:val="none"/>
        </w:rPr>
        <w:t>：</w:t>
      </w:r>
    </w:p>
    <w:p>
      <w:pPr>
        <w:widowControl/>
        <w:spacing w:line="360" w:lineRule="auto"/>
        <w:ind w:firstLine="849" w:firstLineChars="354"/>
        <w:jc w:val="left"/>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我方请求采购文件做如下修改：</w:t>
      </w:r>
    </w:p>
    <w:p>
      <w:pPr>
        <w:widowControl/>
        <w:spacing w:line="360" w:lineRule="auto"/>
        <w:ind w:firstLine="849" w:firstLineChars="354"/>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我方对采购文件其他内容无质疑。</w:t>
      </w:r>
    </w:p>
    <w:p>
      <w:pPr>
        <w:widowControl/>
        <w:snapToGrid w:val="0"/>
        <w:spacing w:line="360" w:lineRule="auto"/>
        <w:ind w:firstLine="480" w:firstLineChars="2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）质疑采购过程</w:t>
      </w:r>
    </w:p>
    <w:p>
      <w:pPr>
        <w:widowControl/>
        <w:snapToGrid w:val="0"/>
        <w:spacing w:line="360" w:lineRule="auto"/>
        <w:ind w:firstLine="480" w:firstLineChars="2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1．于年月日，在进行的（收取采购文件（样品）、开标、谈判）过程，发生损害了我公司权益的事项，</w:t>
      </w:r>
    </w:p>
    <w:p>
      <w:pPr>
        <w:widowControl/>
        <w:spacing w:line="360" w:lineRule="auto"/>
        <w:ind w:firstLine="849" w:firstLineChars="354"/>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事实依据： </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证据见附件第页）</w:t>
      </w:r>
    </w:p>
    <w:p>
      <w:pPr>
        <w:widowControl/>
        <w:spacing w:line="360" w:lineRule="auto"/>
        <w:ind w:firstLine="849" w:firstLineChars="354"/>
        <w:jc w:val="left"/>
        <w:rPr>
          <w:rFonts w:cs="Arial" w:asciiTheme="minorEastAsia" w:hAnsiTheme="minorEastAsia" w:eastAsiaTheme="minorEastAsia"/>
          <w:color w:val="auto"/>
          <w:kern w:val="0"/>
          <w:sz w:val="29"/>
          <w:szCs w:val="29"/>
          <w:highlight w:val="none"/>
        </w:rPr>
      </w:pPr>
      <w:r>
        <w:rPr>
          <w:rFonts w:hint="eastAsia" w:asciiTheme="minorEastAsia" w:hAnsiTheme="minorEastAsia" w:eastAsiaTheme="minorEastAsia"/>
          <w:color w:val="auto"/>
          <w:sz w:val="24"/>
          <w:highlight w:val="none"/>
        </w:rPr>
        <w:t>法律依据</w:t>
      </w:r>
      <w:r>
        <w:rPr>
          <w:rFonts w:hint="eastAsia" w:cs="Arial" w:asciiTheme="minorEastAsia" w:hAnsiTheme="minorEastAsia" w:eastAsiaTheme="minorEastAsia"/>
          <w:color w:val="auto"/>
          <w:kern w:val="0"/>
          <w:sz w:val="29"/>
          <w:szCs w:val="29"/>
          <w:highlight w:val="none"/>
        </w:rPr>
        <w:t>：</w:t>
      </w:r>
    </w:p>
    <w:p>
      <w:pPr>
        <w:widowControl/>
        <w:spacing w:line="360" w:lineRule="auto"/>
        <w:ind w:firstLine="849" w:firstLineChars="354"/>
        <w:jc w:val="left"/>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我方请求：</w:t>
      </w:r>
    </w:p>
    <w:p>
      <w:pPr>
        <w:widowControl/>
        <w:spacing w:line="360" w:lineRule="auto"/>
        <w:ind w:firstLine="849" w:firstLineChars="354"/>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我方对其他采购过程无质疑。</w:t>
      </w:r>
    </w:p>
    <w:p>
      <w:pPr>
        <w:widowControl/>
        <w:snapToGrid w:val="0"/>
        <w:spacing w:line="360" w:lineRule="auto"/>
        <w:ind w:firstLine="480" w:firstLineChars="2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）质疑采购结果</w:t>
      </w:r>
    </w:p>
    <w:p>
      <w:pPr>
        <w:widowControl/>
        <w:snapToGrid w:val="0"/>
        <w:spacing w:line="360" w:lineRule="auto"/>
        <w:ind w:firstLine="480" w:firstLineChars="2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1．于年月日公布的中标（成交）结果，发生损害了我公司权益的事项，</w:t>
      </w:r>
    </w:p>
    <w:p>
      <w:pPr>
        <w:widowControl/>
        <w:spacing w:line="360" w:lineRule="auto"/>
        <w:ind w:firstLine="849" w:firstLineChars="354"/>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事实依据： </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证据见附件第页）</w:t>
      </w:r>
    </w:p>
    <w:p>
      <w:pPr>
        <w:widowControl/>
        <w:spacing w:line="360" w:lineRule="auto"/>
        <w:ind w:firstLine="849" w:firstLineChars="354"/>
        <w:jc w:val="left"/>
        <w:rPr>
          <w:rFonts w:cs="Arial" w:asciiTheme="minorEastAsia" w:hAnsiTheme="minorEastAsia" w:eastAsiaTheme="minorEastAsia"/>
          <w:color w:val="auto"/>
          <w:kern w:val="0"/>
          <w:sz w:val="29"/>
          <w:szCs w:val="29"/>
          <w:highlight w:val="none"/>
        </w:rPr>
      </w:pPr>
      <w:r>
        <w:rPr>
          <w:rFonts w:hint="eastAsia" w:asciiTheme="minorEastAsia" w:hAnsiTheme="minorEastAsia" w:eastAsiaTheme="minorEastAsia"/>
          <w:color w:val="auto"/>
          <w:sz w:val="24"/>
          <w:highlight w:val="none"/>
        </w:rPr>
        <w:t>法律依据</w:t>
      </w:r>
      <w:r>
        <w:rPr>
          <w:rFonts w:hint="eastAsia" w:cs="Arial" w:asciiTheme="minorEastAsia" w:hAnsiTheme="minorEastAsia" w:eastAsiaTheme="minorEastAsia"/>
          <w:color w:val="auto"/>
          <w:kern w:val="0"/>
          <w:sz w:val="29"/>
          <w:szCs w:val="29"/>
          <w:highlight w:val="none"/>
        </w:rPr>
        <w:t>：</w:t>
      </w:r>
    </w:p>
    <w:p>
      <w:pPr>
        <w:widowControl/>
        <w:spacing w:line="360" w:lineRule="auto"/>
        <w:ind w:firstLine="849" w:firstLineChars="354"/>
        <w:jc w:val="left"/>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我方请求：</w:t>
      </w:r>
    </w:p>
    <w:p>
      <w:pPr>
        <w:widowControl/>
        <w:spacing w:line="360" w:lineRule="auto"/>
        <w:ind w:firstLine="849" w:firstLineChars="354"/>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我方对中标（成交）结果公告其他内容无质疑。</w:t>
      </w:r>
    </w:p>
    <w:p>
      <w:pPr>
        <w:widowControl/>
        <w:snapToGrid w:val="0"/>
        <w:spacing w:line="360" w:lineRule="auto"/>
        <w:ind w:firstLine="480" w:firstLineChars="200"/>
        <w:jc w:val="left"/>
        <w:rPr>
          <w:rFonts w:asciiTheme="minorEastAsia" w:hAnsiTheme="minorEastAsia" w:eastAsiaTheme="minorEastAsia"/>
          <w:color w:val="auto"/>
          <w:sz w:val="24"/>
          <w:highlight w:val="none"/>
        </w:rPr>
      </w:pPr>
    </w:p>
    <w:p>
      <w:pPr>
        <w:widowControl/>
        <w:snapToGrid w:val="0"/>
        <w:spacing w:line="360" w:lineRule="auto"/>
        <w:ind w:firstLine="480" w:firstLineChars="2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二、为维护我公司的合法权益，现要求贵方就上述质疑事项依照政府采购有关规定在限期内作出回复。</w:t>
      </w:r>
    </w:p>
    <w:p>
      <w:pPr>
        <w:widowControl/>
        <w:snapToGrid w:val="0"/>
        <w:spacing w:line="360" w:lineRule="auto"/>
        <w:ind w:firstLine="480" w:firstLineChars="2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质疑供应商</w:t>
      </w:r>
      <w:r>
        <w:rPr>
          <w:rFonts w:hint="eastAsia" w:asciiTheme="minorEastAsia" w:hAnsiTheme="minorEastAsia" w:eastAsiaTheme="minorEastAsia"/>
          <w:color w:val="auto"/>
          <w:sz w:val="24"/>
          <w:highlight w:val="none"/>
          <w:u w:val="single"/>
        </w:rPr>
        <w:t xml:space="preserve">： （签章）  </w:t>
      </w:r>
      <w:r>
        <w:rPr>
          <w:rFonts w:hint="eastAsia" w:asciiTheme="minorEastAsia" w:hAnsiTheme="minorEastAsia" w:eastAsiaTheme="minorEastAsia"/>
          <w:color w:val="auto"/>
          <w:sz w:val="24"/>
          <w:highlight w:val="none"/>
        </w:rPr>
        <w:t xml:space="preserve">     法定代表人：（签名或盖章）</w:t>
      </w:r>
    </w:p>
    <w:p>
      <w:pPr>
        <w:widowControl/>
        <w:snapToGrid w:val="0"/>
        <w:spacing w:line="360" w:lineRule="auto"/>
        <w:ind w:firstLine="480" w:firstLineChars="2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主要负责人 ：（签名或盖章），职位：</w:t>
      </w:r>
    </w:p>
    <w:p>
      <w:pPr>
        <w:widowControl/>
        <w:snapToGrid w:val="0"/>
        <w:spacing w:line="360" w:lineRule="auto"/>
        <w:ind w:firstLine="480" w:firstLineChars="2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项目联系人：   电话（手机/座机）：</w:t>
      </w:r>
    </w:p>
    <w:p>
      <w:pPr>
        <w:widowControl/>
        <w:snapToGrid w:val="0"/>
        <w:spacing w:line="360" w:lineRule="auto"/>
        <w:ind w:firstLine="480" w:firstLineChars="2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地址：邮编：</w:t>
      </w:r>
    </w:p>
    <w:p>
      <w:pPr>
        <w:widowControl/>
        <w:snapToGrid w:val="0"/>
        <w:spacing w:line="360" w:lineRule="auto"/>
        <w:ind w:firstLine="480" w:firstLineChars="2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电子邮箱： 传真：</w:t>
      </w:r>
    </w:p>
    <w:p>
      <w:pPr>
        <w:widowControl/>
        <w:snapToGrid w:val="0"/>
        <w:spacing w:line="360" w:lineRule="auto"/>
        <w:jc w:val="righ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年月日</w:t>
      </w:r>
    </w:p>
    <w:p>
      <w:pPr>
        <w:widowControl/>
        <w:snapToGrid w:val="0"/>
        <w:spacing w:line="360" w:lineRule="auto"/>
        <w:ind w:right="960"/>
        <w:rPr>
          <w:rFonts w:asciiTheme="minorEastAsia" w:hAnsiTheme="minorEastAsia" w:eastAsiaTheme="minorEastAsia"/>
          <w:color w:val="auto"/>
          <w:sz w:val="24"/>
          <w:highlight w:val="none"/>
        </w:rPr>
      </w:pPr>
    </w:p>
    <w:p>
      <w:pPr>
        <w:widowControl/>
        <w:snapToGrid w:val="0"/>
        <w:spacing w:line="360" w:lineRule="auto"/>
        <w:ind w:right="960"/>
        <w:rPr>
          <w:rFonts w:asciiTheme="minorEastAsia" w:hAnsiTheme="minorEastAsia" w:eastAsiaTheme="minorEastAsia"/>
          <w:color w:val="auto"/>
          <w:sz w:val="24"/>
          <w:highlight w:val="none"/>
        </w:rPr>
      </w:pPr>
    </w:p>
    <w:p>
      <w:pPr>
        <w:widowControl/>
        <w:snapToGrid w:val="0"/>
        <w:spacing w:line="360" w:lineRule="auto"/>
        <w:rPr>
          <w:rFonts w:asciiTheme="minorEastAsia" w:hAnsiTheme="minorEastAsia" w:eastAsiaTheme="minorEastAsia"/>
          <w:color w:val="auto"/>
          <w:szCs w:val="21"/>
          <w:highlight w:val="none"/>
        </w:rPr>
      </w:pPr>
    </w:p>
    <w:p>
      <w:pPr>
        <w:rPr>
          <w:rFonts w:asciiTheme="minorEastAsia" w:hAnsiTheme="minorEastAsia" w:eastAsiaTheme="minorEastAsia"/>
          <w:color w:val="auto"/>
          <w:highlight w:val="none"/>
        </w:rPr>
      </w:pPr>
    </w:p>
    <w:sectPr>
      <w:footerReference r:id="rId11" w:type="default"/>
      <w:pgSz w:w="11906" w:h="16838"/>
      <w:pgMar w:top="680" w:right="1418" w:bottom="635" w:left="1701" w:header="851" w:footer="567" w:gutter="0"/>
      <w:pgNumType w:start="3"/>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Calibri Light">
    <w:panose1 w:val="020F03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Arial Narrow">
    <w:altName w:val="Arial"/>
    <w:panose1 w:val="020B0606020202030204"/>
    <w:charset w:val="00"/>
    <w:family w:val="swiss"/>
    <w:pitch w:val="default"/>
    <w:sig w:usb0="00000000" w:usb1="00000000" w:usb2="00000000" w:usb3="00000000" w:csb0="2000009F" w:csb1="DFD70000"/>
  </w:font>
  <w:font w:name="楷体_GB2312">
    <w:altName w:val="楷体"/>
    <w:panose1 w:val="00000000000000000000"/>
    <w:charset w:val="86"/>
    <w:family w:val="modern"/>
    <w:pitch w:val="default"/>
    <w:sig w:usb0="00000000" w:usb1="00000000" w:usb2="00000010" w:usb3="00000000" w:csb0="00040000" w:csb1="00000000"/>
  </w:font>
  <w:font w:name="_GB2312">
    <w:altName w:val="等线"/>
    <w:panose1 w:val="00000000000000000000"/>
    <w:charset w:val="86"/>
    <w:family w:val="auto"/>
    <w:pitch w:val="default"/>
    <w:sig w:usb0="00000000" w:usb1="00000000" w:usb2="00000000" w:usb3="00000000" w:csb0="00040000" w:csb1="00000000"/>
  </w:font>
  <w:font w:name="Garamond">
    <w:altName w:val="ksdb"/>
    <w:panose1 w:val="02020404030301010803"/>
    <w:charset w:val="00"/>
    <w:family w:val="roman"/>
    <w:pitch w:val="default"/>
    <w:sig w:usb0="00000000" w:usb1="00000000" w:usb2="00000000" w:usb3="00000000" w:csb0="0000009F" w:csb1="DFD70000"/>
  </w:font>
  <w:font w:name="Arial Unicode MS">
    <w:altName w:val="宋体"/>
    <w:panose1 w:val="020B0604020202020204"/>
    <w:charset w:val="86"/>
    <w:family w:val="swiss"/>
    <w:pitch w:val="default"/>
    <w:sig w:usb0="00000000" w:usb1="00000000" w:usb2="0000003F" w:usb3="00000000" w:csb0="003F01FF" w:csb1="00000000"/>
  </w:font>
  <w:font w:name="Helvetica Neue">
    <w:altName w:val="Sylfaen"/>
    <w:panose1 w:val="00000000000000000000"/>
    <w:charset w:val="00"/>
    <w:family w:val="auto"/>
    <w:pitch w:val="default"/>
    <w:sig w:usb0="00000000" w:usb1="00000000" w:usb2="00000010" w:usb3="00000000" w:csb0="0000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ksdb">
    <w:panose1 w:val="02000500000000000000"/>
    <w:charset w:val="00"/>
    <w:family w:val="auto"/>
    <w:pitch w:val="default"/>
    <w:sig w:usb0="00000001" w:usb1="00000000" w:usb2="00000000" w:usb3="00000000" w:csb0="00000001" w:csb1="00000000"/>
  </w:font>
  <w:font w:name="Sylfaen">
    <w:panose1 w:val="010A0502050306030303"/>
    <w:charset w:val="00"/>
    <w:family w:val="auto"/>
    <w:pitch w:val="default"/>
    <w:sig w:usb0="040006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28"/>
                          </w:pPr>
                          <w:r>
                            <w:fldChar w:fldCharType="begin"/>
                          </w:r>
                          <w:r>
                            <w:instrText xml:space="preserve"> PAGE  \* MERGEFORMAT </w:instrText>
                          </w:r>
                          <w:r>
                            <w:fldChar w:fldCharType="separate"/>
                          </w:r>
                          <w:r>
                            <w:t>- 0 -</w:t>
                          </w:r>
                          <w:r>
                            <w:fldChar w:fldCharType="end"/>
                          </w:r>
                        </w:p>
                      </w:txbxContent>
                    </wps:txbx>
                    <wps:bodyPr vert="horz" wrap="none" lIns="0" tIns="0" rIns="0" bIns="0" anchor="t" anchorCtr="0" upright="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M6pebnPAAAA&#10;BQEAAA8AAAAAAAAAAQAgAAAAIgAAAGRycy9kb3ducmV2LnhtbFBLAQIUABQAAAAIAIdO4kCGcQ6P&#10;7QEAANUDAAAOAAAAAAAAAAEAIAAAAB4BAABkcnMvZTJvRG9jLnhtbFBLBQYAAAAABgAGAFkBAAB9&#10;BQAAAAA=&#10;">
              <v:fill on="f" focussize="0,0"/>
              <v:stroke on="f"/>
              <v:imagedata o:title=""/>
              <o:lock v:ext="edit" aspectratio="f"/>
              <v:textbox inset="0mm,0mm,0mm,0mm" style="mso-fit-shape-to-text:t;">
                <w:txbxContent>
                  <w:p>
                    <w:pPr>
                      <w:pStyle w:val="28"/>
                    </w:pPr>
                    <w:r>
                      <w:fldChar w:fldCharType="begin"/>
                    </w:r>
                    <w:r>
                      <w:instrText xml:space="preserve"> PAGE  \* MERGEFORMAT </w:instrText>
                    </w:r>
                    <w:r>
                      <w:fldChar w:fldCharType="separate"/>
                    </w:r>
                    <w:r>
                      <w:t>- 0 -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center" w:y="1"/>
      <w:rPr>
        <w:rStyle w:val="42"/>
      </w:rPr>
    </w:pPr>
    <w:r>
      <w:fldChar w:fldCharType="begin"/>
    </w:r>
    <w:r>
      <w:rPr>
        <w:rStyle w:val="42"/>
      </w:rPr>
      <w:instrText xml:space="preserve">PAGE  </w:instrText>
    </w:r>
    <w:r>
      <w:fldChar w:fldCharType="end"/>
    </w:r>
  </w:p>
  <w:p>
    <w:pPr>
      <w:pStyle w:val="2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tabs>
        <w:tab w:val="left" w:pos="2209"/>
        <w:tab w:val="clear" w:pos="4153"/>
      </w:tabs>
    </w:pPr>
    <w:r>
      <w:rPr>
        <w:rFonts w:hint="eastAsia"/>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38"/>
      <w:tblW w:w="5020" w:type="pct"/>
      <w:tblInd w:w="0" w:type="dxa"/>
      <w:tblBorders>
        <w:top w:val="none" w:color="auto" w:sz="0" w:space="0"/>
        <w:left w:val="none" w:color="auto" w:sz="0" w:space="0"/>
        <w:bottom w:val="none" w:color="auto" w:sz="0" w:space="0"/>
        <w:right w:val="none" w:color="auto" w:sz="0" w:space="0"/>
        <w:insideH w:val="none" w:color="auto" w:sz="0" w:space="0"/>
        <w:insideV w:val="single" w:color="4F81BD" w:themeColor="accent1" w:sz="18" w:space="0"/>
      </w:tblBorders>
      <w:tblLayout w:type="autofit"/>
      <w:tblCellMar>
        <w:top w:w="58" w:type="dxa"/>
        <w:left w:w="115" w:type="dxa"/>
        <w:bottom w:w="58" w:type="dxa"/>
        <w:right w:w="115" w:type="dxa"/>
      </w:tblCellMar>
    </w:tblPr>
    <w:tblGrid>
      <w:gridCol w:w="8803"/>
      <w:gridCol w:w="250"/>
    </w:tblGrid>
    <w:tr>
      <w:tblPrEx>
        <w:tblBorders>
          <w:top w:val="none" w:color="auto" w:sz="0" w:space="0"/>
          <w:left w:val="none" w:color="auto" w:sz="0" w:space="0"/>
          <w:bottom w:val="none" w:color="auto" w:sz="0" w:space="0"/>
          <w:right w:val="none" w:color="auto" w:sz="0" w:space="0"/>
          <w:insideH w:val="none" w:color="auto" w:sz="0" w:space="0"/>
          <w:insideV w:val="single" w:color="4F81BD" w:themeColor="accent1" w:sz="18" w:space="0"/>
        </w:tblBorders>
        <w:tblCellMar>
          <w:top w:w="58" w:type="dxa"/>
          <w:left w:w="115" w:type="dxa"/>
          <w:bottom w:w="58" w:type="dxa"/>
          <w:right w:w="115" w:type="dxa"/>
        </w:tblCellMar>
      </w:tblPrEx>
      <w:tc>
        <w:tcPr>
          <w:tcW w:w="4861" w:type="pct"/>
          <w:tcBorders>
            <w:right w:val="nil"/>
          </w:tcBorders>
        </w:tcPr>
        <w:p>
          <w:pPr>
            <w:pStyle w:val="28"/>
            <w:ind w:right="-46" w:rightChars="-22"/>
            <w:jc w:val="center"/>
            <w:rPr>
              <w:color w:val="4F81BD" w:themeColor="accent1"/>
              <w14:textFill>
                <w14:solidFill>
                  <w14:schemeClr w14:val="accent1"/>
                </w14:solidFill>
              </w14:textFill>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28"/>
                                </w:pPr>
                                <w:r>
                                  <w:fldChar w:fldCharType="begin"/>
                                </w:r>
                                <w:r>
                                  <w:instrText xml:space="preserve"> PAGE  \* MERGEFORMAT </w:instrText>
                                </w:r>
                                <w:r>
                                  <w:fldChar w:fldCharType="separate"/>
                                </w:r>
                                <w:r>
                                  <w:t>2</w:t>
                                </w:r>
                                <w:r>
                                  <w:fldChar w:fldCharType="end"/>
                                </w:r>
                              </w:p>
                            </w:txbxContent>
                          </wps:txbx>
                          <wps:bodyPr vert="horz" wrap="none" lIns="0" tIns="0" rIns="0" bIns="0" anchor="t" anchorCtr="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M6pebnPAAAA&#10;BQEAAA8AAAAAAAAAAQAgAAAAIgAAAGRycy9kb3ducmV2LnhtbFBLAQIUABQAAAAIAIdO4kB7l7sw&#10;7QEAANUDAAAOAAAAAAAAAAEAIAAAAB4BAABkcnMvZTJvRG9jLnhtbFBLBQYAAAAABgAGAFkBAAB9&#10;BQAAAAA=&#10;">
                    <v:fill on="f" focussize="0,0"/>
                    <v:stroke on="f"/>
                    <v:imagedata o:title=""/>
                    <o:lock v:ext="edit" aspectratio="f"/>
                    <v:textbox inset="0mm,0mm,0mm,0mm" style="mso-fit-shape-to-text:t;">
                      <w:txbxContent>
                        <w:p>
                          <w:pPr>
                            <w:pStyle w:val="28"/>
                          </w:pPr>
                          <w:r>
                            <w:fldChar w:fldCharType="begin"/>
                          </w:r>
                          <w:r>
                            <w:instrText xml:space="preserve"> PAGE  \* MERGEFORMAT </w:instrText>
                          </w:r>
                          <w:r>
                            <w:fldChar w:fldCharType="separate"/>
                          </w:r>
                          <w:r>
                            <w:t>2</w:t>
                          </w:r>
                          <w:r>
                            <w:fldChar w:fldCharType="end"/>
                          </w:r>
                        </w:p>
                      </w:txbxContent>
                    </v:textbox>
                  </v:shape>
                </w:pict>
              </mc:Fallback>
            </mc:AlternateContent>
          </w:r>
        </w:p>
      </w:tc>
      <w:tc>
        <w:tcPr>
          <w:tcW w:w="138" w:type="pct"/>
          <w:tcBorders>
            <w:left w:val="nil"/>
          </w:tcBorders>
        </w:tcPr>
        <w:p>
          <w:pPr>
            <w:pStyle w:val="28"/>
            <w:rPr>
              <w:color w:val="FFFFFF" w:themeColor="background1"/>
              <w14:textFill>
                <w14:solidFill>
                  <w14:schemeClr w14:val="bg1"/>
                </w14:solidFill>
              </w14:textFill>
            </w:rPr>
          </w:pPr>
        </w:p>
      </w:tc>
    </w:tr>
  </w:tbl>
  <w:p>
    <w:pPr>
      <w:pStyle w:val="28"/>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8"/>
                          </w:pPr>
                          <w:r>
                            <w:fldChar w:fldCharType="begin"/>
                          </w:r>
                          <w:r>
                            <w:instrText xml:space="preserve"> PAGE  \* MERGEFORMAT </w:instrText>
                          </w:r>
                          <w:r>
                            <w:fldChar w:fldCharType="separate"/>
                          </w:r>
                          <w:r>
                            <w:t>- 0 -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1"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hoS8EzAgAAZA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hoS8EzAgAAZAQAAA4AAAAAAAAAAQAgAAAAHwEAAGRycy9lMm9Eb2MueG1sUEsF&#10;BgAAAAAGAAYAWQEAAMQFAAAAAA==&#10;">
              <v:fill on="f" focussize="0,0"/>
              <v:stroke on="f" weight="0.5pt"/>
              <v:imagedata o:title=""/>
              <o:lock v:ext="edit" aspectratio="f"/>
              <v:textbox inset="0mm,0mm,0mm,0mm" style="mso-fit-shape-to-text:t;">
                <w:txbxContent>
                  <w:p>
                    <w:pPr>
                      <w:pStyle w:val="28"/>
                    </w:pPr>
                    <w:r>
                      <w:fldChar w:fldCharType="begin"/>
                    </w:r>
                    <w:r>
                      <w:instrText xml:space="preserve"> PAGE  \* MERGEFORMAT </w:instrText>
                    </w:r>
                    <w:r>
                      <w:fldChar w:fldCharType="separate"/>
                    </w:r>
                    <w:r>
                      <w:t>- 0 -</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379095" cy="208280"/>
              <wp:effectExtent l="0" t="0" r="0" b="0"/>
              <wp:wrapNone/>
              <wp:docPr id="8" name="文本框 9"/>
              <wp:cNvGraphicFramePr/>
              <a:graphic xmlns:a="http://schemas.openxmlformats.org/drawingml/2006/main">
                <a:graphicData uri="http://schemas.microsoft.com/office/word/2010/wordprocessingShape">
                  <wps:wsp>
                    <wps:cNvSpPr txBox="1"/>
                    <wps:spPr>
                      <a:xfrm>
                        <a:off x="0" y="0"/>
                        <a:ext cx="379095" cy="208280"/>
                      </a:xfrm>
                      <a:prstGeom prst="rect">
                        <a:avLst/>
                      </a:prstGeom>
                      <a:noFill/>
                      <a:ln>
                        <a:noFill/>
                      </a:ln>
                    </wps:spPr>
                    <wps:txbx>
                      <w:txbxContent>
                        <w:p>
                          <w:pPr>
                            <w:pStyle w:val="28"/>
                          </w:pPr>
                          <w:r>
                            <w:fldChar w:fldCharType="begin"/>
                          </w:r>
                          <w:r>
                            <w:instrText xml:space="preserve"> PAGE  \* MERGEFORMAT </w:instrText>
                          </w:r>
                          <w:r>
                            <w:fldChar w:fldCharType="separate"/>
                          </w:r>
                          <w:r>
                            <w:t>51</w:t>
                          </w:r>
                          <w:r>
                            <w:fldChar w:fldCharType="end"/>
                          </w:r>
                        </w:p>
                      </w:txbxContent>
                    </wps:txbx>
                    <wps:bodyPr lIns="0" tIns="0" rIns="0" bIns="0" upright="1"/>
                  </wps:wsp>
                </a:graphicData>
              </a:graphic>
            </wp:anchor>
          </w:drawing>
        </mc:Choice>
        <mc:Fallback>
          <w:pict>
            <v:shape id="文本框 9" o:spid="_x0000_s1026" o:spt="202" type="#_x0000_t202" style="position:absolute;left:0pt;margin-top:0pt;height:16.4pt;width:29.85pt;mso-position-horizontal:center;mso-position-horizontal-relative:margin;z-index:251664384;mso-width-relative:page;mso-height-relative:page;" filled="f" stroked="f" coordsize="21600,21600" o:gfxdata="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Pi7FZNQAAAADAQAADwAAAAAAAAABACAAAAAiAAAAZHJzL2Rvd25yZXYueG1sUEsBAhQAFAAA&#10;AAgAh07iQIL4ElC6AQAAcQMAAA4AAAAAAAAAAQAgAAAAIwEAAGRycy9lMm9Eb2MueG1sUEsFBgAA&#10;AAAGAAYAWQEAAE8FAAAAAA==&#10;">
              <v:fill on="f" focussize="0,0"/>
              <v:stroke on="f"/>
              <v:imagedata o:title=""/>
              <o:lock v:ext="edit" aspectratio="f"/>
              <v:textbox inset="0mm,0mm,0mm,0mm">
                <w:txbxContent>
                  <w:p>
                    <w:pPr>
                      <w:pStyle w:val="28"/>
                    </w:pPr>
                    <w:r>
                      <w:fldChar w:fldCharType="begin"/>
                    </w:r>
                    <w:r>
                      <w:instrText xml:space="preserve"> PAGE  \* MERGEFORMAT </w:instrText>
                    </w:r>
                    <w:r>
                      <w:fldChar w:fldCharType="separate"/>
                    </w:r>
                    <w:r>
                      <w:t>51</w:t>
                    </w:r>
                    <w:r>
                      <w:fldChar w:fldCharType="end"/>
                    </w:r>
                  </w:p>
                </w:txbxContent>
              </v:textbox>
            </v:shape>
          </w:pict>
        </mc:Fallback>
      </mc:AlternateContent>
    </w:r>
  </w:p>
  <w:p>
    <w:pPr>
      <w:pStyle w:val="2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single" w:color="auto" w:sz="4" w:space="1"/>
      </w:pBdr>
      <w:jc w:val="both"/>
    </w:pPr>
    <w:r>
      <w:rPr>
        <w:rFonts w:hint="eastAsia" w:asciiTheme="minorEastAsia" w:hAnsiTheme="minorEastAsia"/>
        <w:szCs w:val="21"/>
        <w:lang w:eastAsia="zh-CN"/>
      </w:rPr>
      <w:t>中服富胜大厦玻璃幕墙改造及二楼墙体加固工程设计</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single" w:color="auto" w:sz="4" w:space="1"/>
      </w:pBdr>
      <w:jc w:val="both"/>
    </w:pPr>
    <w:r>
      <w:rPr>
        <w:rFonts w:hint="eastAsia" w:asciiTheme="minorEastAsia" w:hAnsiTheme="minorEastAsia"/>
        <w:szCs w:val="21"/>
        <w:lang w:eastAsia="zh-CN"/>
      </w:rPr>
      <w:t>中服富胜大厦玻璃幕墙改造及二楼墙体加固工程设计</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BBD346"/>
    <w:multiLevelType w:val="singleLevel"/>
    <w:tmpl w:val="B8BBD346"/>
    <w:lvl w:ilvl="0" w:tentative="0">
      <w:start w:val="2"/>
      <w:numFmt w:val="decimal"/>
      <w:suff w:val="nothing"/>
      <w:lvlText w:val="（%1）"/>
      <w:lvlJc w:val="left"/>
    </w:lvl>
  </w:abstractNum>
  <w:abstractNum w:abstractNumId="1">
    <w:nsid w:val="E9724EA2"/>
    <w:multiLevelType w:val="singleLevel"/>
    <w:tmpl w:val="E9724EA2"/>
    <w:lvl w:ilvl="0" w:tentative="0">
      <w:start w:val="3"/>
      <w:numFmt w:val="decimal"/>
      <w:suff w:val="nothing"/>
      <w:lvlText w:val="%1、"/>
      <w:lvlJc w:val="left"/>
    </w:lvl>
  </w:abstractNum>
  <w:abstractNum w:abstractNumId="2">
    <w:nsid w:val="00000006"/>
    <w:multiLevelType w:val="multilevel"/>
    <w:tmpl w:val="00000006"/>
    <w:lvl w:ilvl="0" w:tentative="0">
      <w:start w:val="1"/>
      <w:numFmt w:val="decimal"/>
      <w:lvlText w:val="2.%1"/>
      <w:lvlJc w:val="left"/>
      <w:pPr>
        <w:tabs>
          <w:tab w:val="left" w:pos="567"/>
        </w:tabs>
        <w:ind w:left="567" w:hanging="567"/>
      </w:pPr>
      <w:rPr>
        <w:rFonts w:hint="eastAsia" w:ascii="宋体" w:hAnsi="宋体" w:eastAsia="宋体"/>
      </w:rPr>
    </w:lvl>
    <w:lvl w:ilvl="1" w:tentative="0">
      <w:start w:val="1"/>
      <w:numFmt w:val="decimal"/>
      <w:lvlText w:val="%2"/>
      <w:lvlJc w:val="left"/>
      <w:pPr>
        <w:tabs>
          <w:tab w:val="left" w:pos="170"/>
        </w:tabs>
        <w:ind w:left="170" w:hanging="170"/>
      </w:pPr>
      <w:rPr>
        <w:rFonts w:hint="default" w:ascii="Times New Roman" w:hAnsi="Times New Roman" w:eastAsia="宋体" w:cs="Times New Roman"/>
        <w:spacing w:val="-20"/>
        <w:kern w:val="2"/>
      </w:rPr>
    </w:lvl>
    <w:lvl w:ilvl="2" w:tentative="0">
      <w:start w:val="1"/>
      <w:numFmt w:val="lowerRoman"/>
      <w:lvlText w:val="%3."/>
      <w:lvlJc w:val="right"/>
      <w:pPr>
        <w:tabs>
          <w:tab w:val="left" w:pos="1260"/>
        </w:tabs>
        <w:ind w:left="1260" w:hanging="420"/>
      </w:pPr>
      <w:rPr>
        <w:rFonts w:hint="default" w:ascii="Times New Roman" w:hAnsi="Times New Roman" w:cs="Times New Roman"/>
      </w:rPr>
    </w:lvl>
    <w:lvl w:ilvl="3" w:tentative="0">
      <w:start w:val="1"/>
      <w:numFmt w:val="decimal"/>
      <w:lvlText w:val="%4."/>
      <w:lvlJc w:val="left"/>
      <w:pPr>
        <w:tabs>
          <w:tab w:val="left" w:pos="1680"/>
        </w:tabs>
        <w:ind w:left="1680" w:hanging="420"/>
      </w:pPr>
      <w:rPr>
        <w:rFonts w:hint="default" w:ascii="Times New Roman" w:hAnsi="Times New Roman" w:cs="Times New Roman"/>
      </w:rPr>
    </w:lvl>
    <w:lvl w:ilvl="4" w:tentative="0">
      <w:start w:val="1"/>
      <w:numFmt w:val="lowerLetter"/>
      <w:lvlText w:val="%5)"/>
      <w:lvlJc w:val="left"/>
      <w:pPr>
        <w:tabs>
          <w:tab w:val="left" w:pos="2100"/>
        </w:tabs>
        <w:ind w:left="2100" w:hanging="420"/>
      </w:pPr>
      <w:rPr>
        <w:rFonts w:hint="default" w:ascii="Times New Roman" w:hAnsi="Times New Roman" w:cs="Times New Roman"/>
      </w:rPr>
    </w:lvl>
    <w:lvl w:ilvl="5" w:tentative="0">
      <w:start w:val="1"/>
      <w:numFmt w:val="lowerRoman"/>
      <w:lvlText w:val="%6."/>
      <w:lvlJc w:val="right"/>
      <w:pPr>
        <w:tabs>
          <w:tab w:val="left" w:pos="2520"/>
        </w:tabs>
        <w:ind w:left="2520" w:hanging="420"/>
      </w:pPr>
      <w:rPr>
        <w:rFonts w:hint="default" w:ascii="Times New Roman" w:hAnsi="Times New Roman" w:cs="Times New Roman"/>
      </w:rPr>
    </w:lvl>
    <w:lvl w:ilvl="6" w:tentative="0">
      <w:start w:val="1"/>
      <w:numFmt w:val="decimal"/>
      <w:lvlText w:val="%7."/>
      <w:lvlJc w:val="left"/>
      <w:pPr>
        <w:tabs>
          <w:tab w:val="left" w:pos="2940"/>
        </w:tabs>
        <w:ind w:left="2940" w:hanging="420"/>
      </w:pPr>
      <w:rPr>
        <w:rFonts w:hint="default" w:ascii="Times New Roman" w:hAnsi="Times New Roman" w:cs="Times New Roman"/>
      </w:rPr>
    </w:lvl>
    <w:lvl w:ilvl="7" w:tentative="0">
      <w:start w:val="1"/>
      <w:numFmt w:val="lowerLetter"/>
      <w:lvlText w:val="%8)"/>
      <w:lvlJc w:val="left"/>
      <w:pPr>
        <w:tabs>
          <w:tab w:val="left" w:pos="3360"/>
        </w:tabs>
        <w:ind w:left="3360" w:hanging="420"/>
      </w:pPr>
      <w:rPr>
        <w:rFonts w:hint="default" w:ascii="Times New Roman" w:hAnsi="Times New Roman" w:cs="Times New Roman"/>
      </w:rPr>
    </w:lvl>
    <w:lvl w:ilvl="8" w:tentative="0">
      <w:start w:val="1"/>
      <w:numFmt w:val="lowerRoman"/>
      <w:lvlText w:val="%9."/>
      <w:lvlJc w:val="right"/>
      <w:pPr>
        <w:tabs>
          <w:tab w:val="left" w:pos="3780"/>
        </w:tabs>
        <w:ind w:left="3780" w:hanging="420"/>
      </w:pPr>
      <w:rPr>
        <w:rFonts w:hint="default" w:ascii="Times New Roman" w:hAnsi="Times New Roman" w:cs="Times New Roman"/>
      </w:rPr>
    </w:lvl>
  </w:abstractNum>
  <w:abstractNum w:abstractNumId="3">
    <w:nsid w:val="00000016"/>
    <w:multiLevelType w:val="multilevel"/>
    <w:tmpl w:val="00000016"/>
    <w:lvl w:ilvl="0" w:tentative="0">
      <w:start w:val="1"/>
      <w:numFmt w:val="decimal"/>
      <w:lvlText w:val="%1."/>
      <w:lvlJc w:val="left"/>
      <w:pPr>
        <w:tabs>
          <w:tab w:val="left" w:pos="420"/>
        </w:tabs>
        <w:ind w:left="420" w:hanging="420"/>
      </w:pPr>
      <w:rPr>
        <w:rFonts w:ascii="宋体" w:hAnsi="宋体" w:eastAsia="宋体"/>
      </w:rPr>
    </w:lvl>
    <w:lvl w:ilvl="1" w:tentative="0">
      <w:start w:val="1"/>
      <w:numFmt w:val="lowerLetter"/>
      <w:lvlText w:val="%2)"/>
      <w:lvlJc w:val="left"/>
      <w:pPr>
        <w:tabs>
          <w:tab w:val="left" w:pos="1400"/>
        </w:tabs>
        <w:ind w:left="1400" w:hanging="420"/>
      </w:pPr>
    </w:lvl>
    <w:lvl w:ilvl="2" w:tentative="0">
      <w:start w:val="1"/>
      <w:numFmt w:val="lowerRoman"/>
      <w:lvlText w:val="%3."/>
      <w:lvlJc w:val="right"/>
      <w:pPr>
        <w:tabs>
          <w:tab w:val="left" w:pos="1820"/>
        </w:tabs>
        <w:ind w:left="1820" w:hanging="420"/>
      </w:pPr>
    </w:lvl>
    <w:lvl w:ilvl="3" w:tentative="0">
      <w:start w:val="1"/>
      <w:numFmt w:val="decimal"/>
      <w:lvlText w:val="%4."/>
      <w:lvlJc w:val="left"/>
      <w:pPr>
        <w:tabs>
          <w:tab w:val="left" w:pos="2240"/>
        </w:tabs>
        <w:ind w:left="2240" w:hanging="420"/>
      </w:pPr>
    </w:lvl>
    <w:lvl w:ilvl="4" w:tentative="0">
      <w:start w:val="1"/>
      <w:numFmt w:val="lowerLetter"/>
      <w:lvlText w:val="%5)"/>
      <w:lvlJc w:val="left"/>
      <w:pPr>
        <w:tabs>
          <w:tab w:val="left" w:pos="2660"/>
        </w:tabs>
        <w:ind w:left="2660" w:hanging="420"/>
      </w:pPr>
    </w:lvl>
    <w:lvl w:ilvl="5" w:tentative="0">
      <w:start w:val="1"/>
      <w:numFmt w:val="lowerRoman"/>
      <w:lvlText w:val="%6."/>
      <w:lvlJc w:val="right"/>
      <w:pPr>
        <w:tabs>
          <w:tab w:val="left" w:pos="3080"/>
        </w:tabs>
        <w:ind w:left="3080" w:hanging="420"/>
      </w:pPr>
    </w:lvl>
    <w:lvl w:ilvl="6" w:tentative="0">
      <w:start w:val="1"/>
      <w:numFmt w:val="decimal"/>
      <w:lvlText w:val="%7."/>
      <w:lvlJc w:val="left"/>
      <w:pPr>
        <w:tabs>
          <w:tab w:val="left" w:pos="3500"/>
        </w:tabs>
        <w:ind w:left="3500" w:hanging="420"/>
      </w:pPr>
    </w:lvl>
    <w:lvl w:ilvl="7" w:tentative="0">
      <w:start w:val="1"/>
      <w:numFmt w:val="lowerLetter"/>
      <w:lvlText w:val="%8)"/>
      <w:lvlJc w:val="left"/>
      <w:pPr>
        <w:tabs>
          <w:tab w:val="left" w:pos="3920"/>
        </w:tabs>
        <w:ind w:left="3920" w:hanging="420"/>
      </w:pPr>
    </w:lvl>
    <w:lvl w:ilvl="8" w:tentative="0">
      <w:start w:val="1"/>
      <w:numFmt w:val="lowerRoman"/>
      <w:lvlText w:val="%9."/>
      <w:lvlJc w:val="right"/>
      <w:pPr>
        <w:tabs>
          <w:tab w:val="left" w:pos="4340"/>
        </w:tabs>
        <w:ind w:left="4340" w:hanging="420"/>
      </w:pPr>
    </w:lvl>
  </w:abstractNum>
  <w:abstractNum w:abstractNumId="4">
    <w:nsid w:val="049F2437"/>
    <w:multiLevelType w:val="singleLevel"/>
    <w:tmpl w:val="049F2437"/>
    <w:lvl w:ilvl="0" w:tentative="0">
      <w:start w:val="1"/>
      <w:numFmt w:val="decimal"/>
      <w:suff w:val="nothing"/>
      <w:lvlText w:val="（%1）"/>
      <w:lvlJc w:val="left"/>
    </w:lvl>
  </w:abstractNum>
  <w:abstractNum w:abstractNumId="5">
    <w:nsid w:val="16FA23F5"/>
    <w:multiLevelType w:val="multilevel"/>
    <w:tmpl w:val="16FA23F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99A2589"/>
    <w:multiLevelType w:val="singleLevel"/>
    <w:tmpl w:val="199A2589"/>
    <w:lvl w:ilvl="0" w:tentative="0">
      <w:start w:val="1"/>
      <w:numFmt w:val="decimal"/>
      <w:suff w:val="nothing"/>
      <w:lvlText w:val="（%1）"/>
      <w:lvlJc w:val="left"/>
    </w:lvl>
  </w:abstractNum>
  <w:abstractNum w:abstractNumId="7">
    <w:nsid w:val="271E712C"/>
    <w:multiLevelType w:val="multilevel"/>
    <w:tmpl w:val="271E712C"/>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4A16F748"/>
    <w:multiLevelType w:val="singleLevel"/>
    <w:tmpl w:val="4A16F748"/>
    <w:lvl w:ilvl="0" w:tentative="0">
      <w:start w:val="1"/>
      <w:numFmt w:val="decimal"/>
      <w:suff w:val="nothing"/>
      <w:lvlText w:val="（%1）"/>
      <w:lvlJc w:val="left"/>
    </w:lvl>
  </w:abstractNum>
  <w:abstractNum w:abstractNumId="9">
    <w:nsid w:val="4FEA7800"/>
    <w:multiLevelType w:val="singleLevel"/>
    <w:tmpl w:val="4FEA7800"/>
    <w:lvl w:ilvl="0" w:tentative="0">
      <w:start w:val="1"/>
      <w:numFmt w:val="lowerLetter"/>
      <w:lvlText w:val="%1."/>
      <w:lvlJc w:val="left"/>
      <w:pPr>
        <w:tabs>
          <w:tab w:val="left" w:pos="312"/>
        </w:tabs>
      </w:pPr>
    </w:lvl>
  </w:abstractNum>
  <w:abstractNum w:abstractNumId="10">
    <w:nsid w:val="64B713F8"/>
    <w:multiLevelType w:val="multilevel"/>
    <w:tmpl w:val="64B713F8"/>
    <w:lvl w:ilvl="0" w:tentative="0">
      <w:start w:val="1"/>
      <w:numFmt w:val="decimal"/>
      <w:lvlText w:val="%1)"/>
      <w:lvlJc w:val="left"/>
      <w:pPr>
        <w:ind w:left="1690" w:hanging="420"/>
      </w:pPr>
    </w:lvl>
    <w:lvl w:ilvl="1" w:tentative="0">
      <w:start w:val="1"/>
      <w:numFmt w:val="lowerLetter"/>
      <w:lvlText w:val="%2)"/>
      <w:lvlJc w:val="left"/>
      <w:pPr>
        <w:ind w:left="2110" w:hanging="420"/>
      </w:pPr>
    </w:lvl>
    <w:lvl w:ilvl="2" w:tentative="0">
      <w:start w:val="1"/>
      <w:numFmt w:val="lowerRoman"/>
      <w:lvlText w:val="%3."/>
      <w:lvlJc w:val="right"/>
      <w:pPr>
        <w:ind w:left="2530" w:hanging="420"/>
      </w:pPr>
    </w:lvl>
    <w:lvl w:ilvl="3" w:tentative="0">
      <w:start w:val="1"/>
      <w:numFmt w:val="decimal"/>
      <w:lvlText w:val="%4."/>
      <w:lvlJc w:val="left"/>
      <w:pPr>
        <w:ind w:left="2950" w:hanging="420"/>
      </w:pPr>
    </w:lvl>
    <w:lvl w:ilvl="4" w:tentative="0">
      <w:start w:val="1"/>
      <w:numFmt w:val="lowerLetter"/>
      <w:lvlText w:val="%5)"/>
      <w:lvlJc w:val="left"/>
      <w:pPr>
        <w:ind w:left="3370" w:hanging="420"/>
      </w:pPr>
    </w:lvl>
    <w:lvl w:ilvl="5" w:tentative="0">
      <w:start w:val="1"/>
      <w:numFmt w:val="lowerRoman"/>
      <w:lvlText w:val="%6."/>
      <w:lvlJc w:val="right"/>
      <w:pPr>
        <w:ind w:left="3790" w:hanging="420"/>
      </w:pPr>
    </w:lvl>
    <w:lvl w:ilvl="6" w:tentative="0">
      <w:start w:val="1"/>
      <w:numFmt w:val="decimal"/>
      <w:lvlText w:val="%7."/>
      <w:lvlJc w:val="left"/>
      <w:pPr>
        <w:ind w:left="4210" w:hanging="420"/>
      </w:pPr>
    </w:lvl>
    <w:lvl w:ilvl="7" w:tentative="0">
      <w:start w:val="1"/>
      <w:numFmt w:val="lowerLetter"/>
      <w:lvlText w:val="%8)"/>
      <w:lvlJc w:val="left"/>
      <w:pPr>
        <w:ind w:left="4630" w:hanging="420"/>
      </w:pPr>
    </w:lvl>
    <w:lvl w:ilvl="8" w:tentative="0">
      <w:start w:val="1"/>
      <w:numFmt w:val="lowerRoman"/>
      <w:lvlText w:val="%9."/>
      <w:lvlJc w:val="right"/>
      <w:pPr>
        <w:ind w:left="5050" w:hanging="420"/>
      </w:pPr>
    </w:lvl>
  </w:abstractNum>
  <w:abstractNum w:abstractNumId="11">
    <w:nsid w:val="72A91BB4"/>
    <w:multiLevelType w:val="multilevel"/>
    <w:tmpl w:val="72A91BB4"/>
    <w:lvl w:ilvl="0" w:tentative="0">
      <w:start w:val="1"/>
      <w:numFmt w:val="japaneseCounting"/>
      <w:pStyle w:val="182"/>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7DF62433"/>
    <w:multiLevelType w:val="multilevel"/>
    <w:tmpl w:val="7DF62433"/>
    <w:lvl w:ilvl="0" w:tentative="0">
      <w:start w:val="1"/>
      <w:numFmt w:val="japaneseCounting"/>
      <w:pStyle w:val="239"/>
      <w:lvlText w:val="%1、"/>
      <w:lvlJc w:val="left"/>
      <w:pPr>
        <w:ind w:left="450" w:hanging="4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pStyle w:val="241"/>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1"/>
  </w:num>
  <w:num w:numId="4">
    <w:abstractNumId w:val="9"/>
  </w:num>
  <w:num w:numId="5">
    <w:abstractNumId w:val="3"/>
  </w:num>
  <w:num w:numId="6">
    <w:abstractNumId w:val="10"/>
  </w:num>
  <w:num w:numId="7">
    <w:abstractNumId w:val="6"/>
  </w:num>
  <w:num w:numId="8">
    <w:abstractNumId w:val="0"/>
  </w:num>
  <w:num w:numId="9">
    <w:abstractNumId w:val="4"/>
  </w:num>
  <w:num w:numId="10">
    <w:abstractNumId w:val="8"/>
  </w:num>
  <w:num w:numId="11">
    <w:abstractNumId w:val="5"/>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8"/>
  <w:bordersDoNotSurroundHeader w:val="0"/>
  <w:bordersDoNotSurroundFooter w:val="0"/>
  <w:revisionView w:markup="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BiMmE3MDBjZmQ2YjI0YjE1ZmNjMjYxYTUwMjQwNzYifQ=="/>
  </w:docVars>
  <w:rsids>
    <w:rsidRoot w:val="00CA2E4E"/>
    <w:rsid w:val="0000082D"/>
    <w:rsid w:val="00003DAE"/>
    <w:rsid w:val="00005A5B"/>
    <w:rsid w:val="00005DB6"/>
    <w:rsid w:val="000062DB"/>
    <w:rsid w:val="0001221C"/>
    <w:rsid w:val="00016EA5"/>
    <w:rsid w:val="00023334"/>
    <w:rsid w:val="000269C5"/>
    <w:rsid w:val="00035655"/>
    <w:rsid w:val="0003597C"/>
    <w:rsid w:val="000441B4"/>
    <w:rsid w:val="0005155A"/>
    <w:rsid w:val="00056927"/>
    <w:rsid w:val="000753EA"/>
    <w:rsid w:val="00082523"/>
    <w:rsid w:val="0008486F"/>
    <w:rsid w:val="0009266D"/>
    <w:rsid w:val="00092C7C"/>
    <w:rsid w:val="00096951"/>
    <w:rsid w:val="000A19F0"/>
    <w:rsid w:val="000A2533"/>
    <w:rsid w:val="000A2978"/>
    <w:rsid w:val="000A4C75"/>
    <w:rsid w:val="000A6CA9"/>
    <w:rsid w:val="000B16B9"/>
    <w:rsid w:val="000B324A"/>
    <w:rsid w:val="000C052C"/>
    <w:rsid w:val="000C3C5D"/>
    <w:rsid w:val="000D2415"/>
    <w:rsid w:val="000D61A9"/>
    <w:rsid w:val="000E168D"/>
    <w:rsid w:val="000E3263"/>
    <w:rsid w:val="000E37B0"/>
    <w:rsid w:val="000E64F0"/>
    <w:rsid w:val="000E7DD9"/>
    <w:rsid w:val="000F67BF"/>
    <w:rsid w:val="0011734F"/>
    <w:rsid w:val="0012437F"/>
    <w:rsid w:val="0012568B"/>
    <w:rsid w:val="0012698A"/>
    <w:rsid w:val="0013370A"/>
    <w:rsid w:val="00142DBD"/>
    <w:rsid w:val="001519A0"/>
    <w:rsid w:val="00151C52"/>
    <w:rsid w:val="001520BA"/>
    <w:rsid w:val="001660D6"/>
    <w:rsid w:val="0016656F"/>
    <w:rsid w:val="00173BA4"/>
    <w:rsid w:val="001767B5"/>
    <w:rsid w:val="00181596"/>
    <w:rsid w:val="0018503C"/>
    <w:rsid w:val="001912A3"/>
    <w:rsid w:val="001B6774"/>
    <w:rsid w:val="001C621D"/>
    <w:rsid w:val="001E7CFA"/>
    <w:rsid w:val="001F0625"/>
    <w:rsid w:val="001F45D5"/>
    <w:rsid w:val="00203F8C"/>
    <w:rsid w:val="002069E8"/>
    <w:rsid w:val="00210B04"/>
    <w:rsid w:val="0022134C"/>
    <w:rsid w:val="002319AB"/>
    <w:rsid w:val="00234C4B"/>
    <w:rsid w:val="0024417F"/>
    <w:rsid w:val="00244372"/>
    <w:rsid w:val="00245BC5"/>
    <w:rsid w:val="00250D2D"/>
    <w:rsid w:val="00257461"/>
    <w:rsid w:val="00270FE6"/>
    <w:rsid w:val="00271DCD"/>
    <w:rsid w:val="00277303"/>
    <w:rsid w:val="002910EE"/>
    <w:rsid w:val="00291A0F"/>
    <w:rsid w:val="00291CC3"/>
    <w:rsid w:val="0029346E"/>
    <w:rsid w:val="002A3488"/>
    <w:rsid w:val="002B268C"/>
    <w:rsid w:val="002B6B43"/>
    <w:rsid w:val="002D73FF"/>
    <w:rsid w:val="002E665E"/>
    <w:rsid w:val="002F55D4"/>
    <w:rsid w:val="002F65AD"/>
    <w:rsid w:val="00300DC6"/>
    <w:rsid w:val="00310DE0"/>
    <w:rsid w:val="00313E19"/>
    <w:rsid w:val="00316792"/>
    <w:rsid w:val="00331FA0"/>
    <w:rsid w:val="003347EB"/>
    <w:rsid w:val="0034006A"/>
    <w:rsid w:val="0034139B"/>
    <w:rsid w:val="00341AB4"/>
    <w:rsid w:val="00344D20"/>
    <w:rsid w:val="00347E84"/>
    <w:rsid w:val="0036205C"/>
    <w:rsid w:val="00370789"/>
    <w:rsid w:val="003723B6"/>
    <w:rsid w:val="0037677A"/>
    <w:rsid w:val="00376EF3"/>
    <w:rsid w:val="00377905"/>
    <w:rsid w:val="0038157B"/>
    <w:rsid w:val="0038296F"/>
    <w:rsid w:val="00392D11"/>
    <w:rsid w:val="003A0B42"/>
    <w:rsid w:val="003A4D5F"/>
    <w:rsid w:val="003A62A8"/>
    <w:rsid w:val="003B1330"/>
    <w:rsid w:val="003B33B3"/>
    <w:rsid w:val="003B4991"/>
    <w:rsid w:val="003B5B65"/>
    <w:rsid w:val="003B6E32"/>
    <w:rsid w:val="003B7595"/>
    <w:rsid w:val="003C7DF6"/>
    <w:rsid w:val="003D447D"/>
    <w:rsid w:val="003D4B9B"/>
    <w:rsid w:val="003D5A00"/>
    <w:rsid w:val="003E560D"/>
    <w:rsid w:val="0040588F"/>
    <w:rsid w:val="00407004"/>
    <w:rsid w:val="0041390D"/>
    <w:rsid w:val="004223B6"/>
    <w:rsid w:val="00422BF9"/>
    <w:rsid w:val="00423E5E"/>
    <w:rsid w:val="004314A6"/>
    <w:rsid w:val="00434B01"/>
    <w:rsid w:val="00435492"/>
    <w:rsid w:val="00452180"/>
    <w:rsid w:val="00460480"/>
    <w:rsid w:val="00461E73"/>
    <w:rsid w:val="00465315"/>
    <w:rsid w:val="00470C07"/>
    <w:rsid w:val="00475B3D"/>
    <w:rsid w:val="00481F1C"/>
    <w:rsid w:val="0049468E"/>
    <w:rsid w:val="004C0294"/>
    <w:rsid w:val="004C4DA7"/>
    <w:rsid w:val="004C616A"/>
    <w:rsid w:val="004D0BBD"/>
    <w:rsid w:val="004D0EA9"/>
    <w:rsid w:val="004D3404"/>
    <w:rsid w:val="004D4061"/>
    <w:rsid w:val="004E380D"/>
    <w:rsid w:val="004E4C76"/>
    <w:rsid w:val="004E503A"/>
    <w:rsid w:val="004E6A74"/>
    <w:rsid w:val="004F55F8"/>
    <w:rsid w:val="0050040B"/>
    <w:rsid w:val="00502C89"/>
    <w:rsid w:val="0051388D"/>
    <w:rsid w:val="005159CA"/>
    <w:rsid w:val="00520F25"/>
    <w:rsid w:val="00526D36"/>
    <w:rsid w:val="00546AB0"/>
    <w:rsid w:val="00560A50"/>
    <w:rsid w:val="00562EF1"/>
    <w:rsid w:val="00564B2B"/>
    <w:rsid w:val="005726BC"/>
    <w:rsid w:val="00574331"/>
    <w:rsid w:val="005857CD"/>
    <w:rsid w:val="00594577"/>
    <w:rsid w:val="005958E4"/>
    <w:rsid w:val="005B4205"/>
    <w:rsid w:val="005B723F"/>
    <w:rsid w:val="005C4A99"/>
    <w:rsid w:val="005D1BAA"/>
    <w:rsid w:val="005D1DA8"/>
    <w:rsid w:val="005D66B6"/>
    <w:rsid w:val="005D780D"/>
    <w:rsid w:val="005E4A99"/>
    <w:rsid w:val="005E73B3"/>
    <w:rsid w:val="005E7A0D"/>
    <w:rsid w:val="005F5899"/>
    <w:rsid w:val="005F5938"/>
    <w:rsid w:val="00607384"/>
    <w:rsid w:val="00610C63"/>
    <w:rsid w:val="006167FA"/>
    <w:rsid w:val="00616EE0"/>
    <w:rsid w:val="00621712"/>
    <w:rsid w:val="00627B0E"/>
    <w:rsid w:val="006301BA"/>
    <w:rsid w:val="00630349"/>
    <w:rsid w:val="00630A90"/>
    <w:rsid w:val="006324BC"/>
    <w:rsid w:val="00640286"/>
    <w:rsid w:val="00653457"/>
    <w:rsid w:val="00655C62"/>
    <w:rsid w:val="006609DF"/>
    <w:rsid w:val="0067018F"/>
    <w:rsid w:val="0067421B"/>
    <w:rsid w:val="006974DD"/>
    <w:rsid w:val="006A171B"/>
    <w:rsid w:val="006A5910"/>
    <w:rsid w:val="006B2A96"/>
    <w:rsid w:val="006D20CE"/>
    <w:rsid w:val="006D6006"/>
    <w:rsid w:val="006D784C"/>
    <w:rsid w:val="006E3753"/>
    <w:rsid w:val="006F0B46"/>
    <w:rsid w:val="006F27E4"/>
    <w:rsid w:val="006F40F9"/>
    <w:rsid w:val="007014CA"/>
    <w:rsid w:val="00703296"/>
    <w:rsid w:val="00704EB6"/>
    <w:rsid w:val="0070752C"/>
    <w:rsid w:val="00721CDF"/>
    <w:rsid w:val="007226D8"/>
    <w:rsid w:val="00725616"/>
    <w:rsid w:val="00750512"/>
    <w:rsid w:val="00752BF5"/>
    <w:rsid w:val="007531A3"/>
    <w:rsid w:val="00757896"/>
    <w:rsid w:val="00762299"/>
    <w:rsid w:val="007627A1"/>
    <w:rsid w:val="00762FD3"/>
    <w:rsid w:val="0076338A"/>
    <w:rsid w:val="00764C83"/>
    <w:rsid w:val="007741AB"/>
    <w:rsid w:val="00790986"/>
    <w:rsid w:val="00792B30"/>
    <w:rsid w:val="00794EBF"/>
    <w:rsid w:val="007A0440"/>
    <w:rsid w:val="007A3749"/>
    <w:rsid w:val="007A425D"/>
    <w:rsid w:val="007B28DE"/>
    <w:rsid w:val="007B384B"/>
    <w:rsid w:val="007C2BDF"/>
    <w:rsid w:val="007C53D8"/>
    <w:rsid w:val="007E2741"/>
    <w:rsid w:val="007E5979"/>
    <w:rsid w:val="007E72EA"/>
    <w:rsid w:val="008009AB"/>
    <w:rsid w:val="00806F03"/>
    <w:rsid w:val="008070BC"/>
    <w:rsid w:val="00816E4C"/>
    <w:rsid w:val="008261C0"/>
    <w:rsid w:val="00840121"/>
    <w:rsid w:val="00842B8D"/>
    <w:rsid w:val="00846F70"/>
    <w:rsid w:val="00852998"/>
    <w:rsid w:val="0085344E"/>
    <w:rsid w:val="008538D4"/>
    <w:rsid w:val="00855642"/>
    <w:rsid w:val="00863B0B"/>
    <w:rsid w:val="00870358"/>
    <w:rsid w:val="0087778E"/>
    <w:rsid w:val="00885F71"/>
    <w:rsid w:val="008864B0"/>
    <w:rsid w:val="00890493"/>
    <w:rsid w:val="008914D6"/>
    <w:rsid w:val="00893212"/>
    <w:rsid w:val="008957AC"/>
    <w:rsid w:val="008A0D64"/>
    <w:rsid w:val="008B2BCD"/>
    <w:rsid w:val="008B2E85"/>
    <w:rsid w:val="008B560A"/>
    <w:rsid w:val="008D1650"/>
    <w:rsid w:val="008D3A35"/>
    <w:rsid w:val="008E5D19"/>
    <w:rsid w:val="008F3CC1"/>
    <w:rsid w:val="00900544"/>
    <w:rsid w:val="009019CD"/>
    <w:rsid w:val="00905735"/>
    <w:rsid w:val="0090648D"/>
    <w:rsid w:val="00915E89"/>
    <w:rsid w:val="009237CB"/>
    <w:rsid w:val="00950116"/>
    <w:rsid w:val="00952F02"/>
    <w:rsid w:val="009615AA"/>
    <w:rsid w:val="00964B57"/>
    <w:rsid w:val="009841DC"/>
    <w:rsid w:val="009C3D50"/>
    <w:rsid w:val="009C442F"/>
    <w:rsid w:val="009C511F"/>
    <w:rsid w:val="009C793C"/>
    <w:rsid w:val="009D038B"/>
    <w:rsid w:val="009F239A"/>
    <w:rsid w:val="009F5641"/>
    <w:rsid w:val="00A01A26"/>
    <w:rsid w:val="00A31BD2"/>
    <w:rsid w:val="00A32A8C"/>
    <w:rsid w:val="00A345F5"/>
    <w:rsid w:val="00A349A4"/>
    <w:rsid w:val="00A34EB8"/>
    <w:rsid w:val="00A44AE3"/>
    <w:rsid w:val="00A50A4E"/>
    <w:rsid w:val="00A56488"/>
    <w:rsid w:val="00A60E4B"/>
    <w:rsid w:val="00A71E27"/>
    <w:rsid w:val="00A72A42"/>
    <w:rsid w:val="00A83FDE"/>
    <w:rsid w:val="00A93F15"/>
    <w:rsid w:val="00A94238"/>
    <w:rsid w:val="00AA015B"/>
    <w:rsid w:val="00AA2D0A"/>
    <w:rsid w:val="00AB15BC"/>
    <w:rsid w:val="00AB2002"/>
    <w:rsid w:val="00AB4E92"/>
    <w:rsid w:val="00AB56A1"/>
    <w:rsid w:val="00AC349F"/>
    <w:rsid w:val="00AC43D3"/>
    <w:rsid w:val="00AC5F4A"/>
    <w:rsid w:val="00AD029F"/>
    <w:rsid w:val="00AD1D79"/>
    <w:rsid w:val="00AD621D"/>
    <w:rsid w:val="00AE2335"/>
    <w:rsid w:val="00AF2F8C"/>
    <w:rsid w:val="00AF56B4"/>
    <w:rsid w:val="00B0092E"/>
    <w:rsid w:val="00B01575"/>
    <w:rsid w:val="00B03F38"/>
    <w:rsid w:val="00B07C27"/>
    <w:rsid w:val="00B11867"/>
    <w:rsid w:val="00B16804"/>
    <w:rsid w:val="00B17BD4"/>
    <w:rsid w:val="00B20C11"/>
    <w:rsid w:val="00B21B08"/>
    <w:rsid w:val="00B22207"/>
    <w:rsid w:val="00B224DB"/>
    <w:rsid w:val="00B255AD"/>
    <w:rsid w:val="00B278C4"/>
    <w:rsid w:val="00B42E46"/>
    <w:rsid w:val="00B43E4A"/>
    <w:rsid w:val="00B47E07"/>
    <w:rsid w:val="00B547BE"/>
    <w:rsid w:val="00B83B80"/>
    <w:rsid w:val="00B87E87"/>
    <w:rsid w:val="00B917AA"/>
    <w:rsid w:val="00BA64B1"/>
    <w:rsid w:val="00BB02F1"/>
    <w:rsid w:val="00BB1462"/>
    <w:rsid w:val="00BB373B"/>
    <w:rsid w:val="00BB56BD"/>
    <w:rsid w:val="00BC1DF3"/>
    <w:rsid w:val="00BE5CB5"/>
    <w:rsid w:val="00BE6579"/>
    <w:rsid w:val="00BE788F"/>
    <w:rsid w:val="00BF553A"/>
    <w:rsid w:val="00BF7D00"/>
    <w:rsid w:val="00C002E7"/>
    <w:rsid w:val="00C00D59"/>
    <w:rsid w:val="00C06FB7"/>
    <w:rsid w:val="00C12569"/>
    <w:rsid w:val="00C14ED6"/>
    <w:rsid w:val="00C17B27"/>
    <w:rsid w:val="00C217B3"/>
    <w:rsid w:val="00C30C87"/>
    <w:rsid w:val="00C37EA8"/>
    <w:rsid w:val="00C40BFD"/>
    <w:rsid w:val="00C451CB"/>
    <w:rsid w:val="00C45782"/>
    <w:rsid w:val="00C45CB8"/>
    <w:rsid w:val="00C56594"/>
    <w:rsid w:val="00C60067"/>
    <w:rsid w:val="00C65270"/>
    <w:rsid w:val="00C733B0"/>
    <w:rsid w:val="00C770DE"/>
    <w:rsid w:val="00C77D9D"/>
    <w:rsid w:val="00C83D73"/>
    <w:rsid w:val="00C85705"/>
    <w:rsid w:val="00CA2E4E"/>
    <w:rsid w:val="00CA5C71"/>
    <w:rsid w:val="00CC0076"/>
    <w:rsid w:val="00CD370C"/>
    <w:rsid w:val="00CD70A4"/>
    <w:rsid w:val="00CD7243"/>
    <w:rsid w:val="00CE2A79"/>
    <w:rsid w:val="00CE31B7"/>
    <w:rsid w:val="00CE391C"/>
    <w:rsid w:val="00CE7914"/>
    <w:rsid w:val="00CF1101"/>
    <w:rsid w:val="00CF155F"/>
    <w:rsid w:val="00CF4918"/>
    <w:rsid w:val="00CF6664"/>
    <w:rsid w:val="00CF7306"/>
    <w:rsid w:val="00D046DE"/>
    <w:rsid w:val="00D04E87"/>
    <w:rsid w:val="00D22DDE"/>
    <w:rsid w:val="00D23B38"/>
    <w:rsid w:val="00D35D4F"/>
    <w:rsid w:val="00D40C54"/>
    <w:rsid w:val="00D44A97"/>
    <w:rsid w:val="00D5032D"/>
    <w:rsid w:val="00D53DBA"/>
    <w:rsid w:val="00D6390B"/>
    <w:rsid w:val="00D67B98"/>
    <w:rsid w:val="00D7177F"/>
    <w:rsid w:val="00D951AA"/>
    <w:rsid w:val="00D97F48"/>
    <w:rsid w:val="00DA0905"/>
    <w:rsid w:val="00DA1C7F"/>
    <w:rsid w:val="00DA2DD3"/>
    <w:rsid w:val="00DB072D"/>
    <w:rsid w:val="00DB71ED"/>
    <w:rsid w:val="00DC0154"/>
    <w:rsid w:val="00DC75F1"/>
    <w:rsid w:val="00DD0B76"/>
    <w:rsid w:val="00DE2777"/>
    <w:rsid w:val="00DE7C3B"/>
    <w:rsid w:val="00E01552"/>
    <w:rsid w:val="00E0177B"/>
    <w:rsid w:val="00E0497A"/>
    <w:rsid w:val="00E05082"/>
    <w:rsid w:val="00E10F74"/>
    <w:rsid w:val="00E1124C"/>
    <w:rsid w:val="00E1199C"/>
    <w:rsid w:val="00E1200F"/>
    <w:rsid w:val="00E13728"/>
    <w:rsid w:val="00E24BE1"/>
    <w:rsid w:val="00E27C15"/>
    <w:rsid w:val="00E32A1F"/>
    <w:rsid w:val="00E34E2A"/>
    <w:rsid w:val="00E364B9"/>
    <w:rsid w:val="00E44093"/>
    <w:rsid w:val="00E44D49"/>
    <w:rsid w:val="00E51FA2"/>
    <w:rsid w:val="00E52B15"/>
    <w:rsid w:val="00E5794E"/>
    <w:rsid w:val="00E61FC5"/>
    <w:rsid w:val="00E632F9"/>
    <w:rsid w:val="00E63BB5"/>
    <w:rsid w:val="00E64198"/>
    <w:rsid w:val="00E74507"/>
    <w:rsid w:val="00E81871"/>
    <w:rsid w:val="00E83CB6"/>
    <w:rsid w:val="00E8716D"/>
    <w:rsid w:val="00E90CDD"/>
    <w:rsid w:val="00EA3167"/>
    <w:rsid w:val="00EA5649"/>
    <w:rsid w:val="00EA5926"/>
    <w:rsid w:val="00EA6C45"/>
    <w:rsid w:val="00EB4326"/>
    <w:rsid w:val="00EB76CA"/>
    <w:rsid w:val="00EC249D"/>
    <w:rsid w:val="00ED4695"/>
    <w:rsid w:val="00ED6133"/>
    <w:rsid w:val="00ED6906"/>
    <w:rsid w:val="00EE3F8C"/>
    <w:rsid w:val="00EE417A"/>
    <w:rsid w:val="00EE789A"/>
    <w:rsid w:val="00EF00C4"/>
    <w:rsid w:val="00EF16C6"/>
    <w:rsid w:val="00F01F23"/>
    <w:rsid w:val="00F065FF"/>
    <w:rsid w:val="00F40162"/>
    <w:rsid w:val="00F41C9F"/>
    <w:rsid w:val="00F438F5"/>
    <w:rsid w:val="00F44897"/>
    <w:rsid w:val="00F62178"/>
    <w:rsid w:val="00F633A0"/>
    <w:rsid w:val="00F66D4A"/>
    <w:rsid w:val="00F71E0A"/>
    <w:rsid w:val="00F74EB4"/>
    <w:rsid w:val="00F812FE"/>
    <w:rsid w:val="00F83776"/>
    <w:rsid w:val="00F85284"/>
    <w:rsid w:val="00F8723A"/>
    <w:rsid w:val="00FA1C2C"/>
    <w:rsid w:val="00FA4BD5"/>
    <w:rsid w:val="00FA566D"/>
    <w:rsid w:val="00FB1025"/>
    <w:rsid w:val="00FB3E9C"/>
    <w:rsid w:val="00FB432E"/>
    <w:rsid w:val="00FB47A4"/>
    <w:rsid w:val="00FB47BF"/>
    <w:rsid w:val="00FB606F"/>
    <w:rsid w:val="00FB7F51"/>
    <w:rsid w:val="00FC1164"/>
    <w:rsid w:val="00FC16B5"/>
    <w:rsid w:val="00FC2297"/>
    <w:rsid w:val="00FD07A1"/>
    <w:rsid w:val="00FD08D1"/>
    <w:rsid w:val="00FD5A0D"/>
    <w:rsid w:val="00FE5923"/>
    <w:rsid w:val="00FE623C"/>
    <w:rsid w:val="00FF0496"/>
    <w:rsid w:val="00FF1F99"/>
    <w:rsid w:val="02DB4577"/>
    <w:rsid w:val="02F03924"/>
    <w:rsid w:val="032677BE"/>
    <w:rsid w:val="04B352EF"/>
    <w:rsid w:val="05237BC9"/>
    <w:rsid w:val="05594913"/>
    <w:rsid w:val="059A64EF"/>
    <w:rsid w:val="06B61188"/>
    <w:rsid w:val="06E9005B"/>
    <w:rsid w:val="078C19B3"/>
    <w:rsid w:val="08060560"/>
    <w:rsid w:val="087D7F38"/>
    <w:rsid w:val="08B74F6A"/>
    <w:rsid w:val="08FE1863"/>
    <w:rsid w:val="09C13F1E"/>
    <w:rsid w:val="0AFA13CC"/>
    <w:rsid w:val="0B871E89"/>
    <w:rsid w:val="0C343C2F"/>
    <w:rsid w:val="0C94296B"/>
    <w:rsid w:val="0C9502C8"/>
    <w:rsid w:val="0CE622D5"/>
    <w:rsid w:val="0D0E115E"/>
    <w:rsid w:val="0D555499"/>
    <w:rsid w:val="0DBF7173"/>
    <w:rsid w:val="0DFC486C"/>
    <w:rsid w:val="0F07055B"/>
    <w:rsid w:val="0F2B6138"/>
    <w:rsid w:val="0F824086"/>
    <w:rsid w:val="0FCB11C5"/>
    <w:rsid w:val="0FF07241"/>
    <w:rsid w:val="114B4958"/>
    <w:rsid w:val="11DF2D78"/>
    <w:rsid w:val="1234165D"/>
    <w:rsid w:val="12D9220E"/>
    <w:rsid w:val="13C7650B"/>
    <w:rsid w:val="14720225"/>
    <w:rsid w:val="1497412F"/>
    <w:rsid w:val="15051099"/>
    <w:rsid w:val="16525F19"/>
    <w:rsid w:val="16734728"/>
    <w:rsid w:val="16D231FD"/>
    <w:rsid w:val="16EF3C0F"/>
    <w:rsid w:val="16FE0496"/>
    <w:rsid w:val="170B7171"/>
    <w:rsid w:val="170D4E5D"/>
    <w:rsid w:val="17914E66"/>
    <w:rsid w:val="17E74873"/>
    <w:rsid w:val="17FF33F6"/>
    <w:rsid w:val="1804785A"/>
    <w:rsid w:val="18187C96"/>
    <w:rsid w:val="190E3878"/>
    <w:rsid w:val="199B792E"/>
    <w:rsid w:val="1BC21F3A"/>
    <w:rsid w:val="1BFD6F6E"/>
    <w:rsid w:val="1C0044F0"/>
    <w:rsid w:val="1C844F99"/>
    <w:rsid w:val="1CC4004B"/>
    <w:rsid w:val="1CDF45C3"/>
    <w:rsid w:val="1D043B05"/>
    <w:rsid w:val="1D7B31AC"/>
    <w:rsid w:val="1E7352C5"/>
    <w:rsid w:val="1EB306DD"/>
    <w:rsid w:val="20004E45"/>
    <w:rsid w:val="202645B9"/>
    <w:rsid w:val="20542090"/>
    <w:rsid w:val="206D3F96"/>
    <w:rsid w:val="206F5F60"/>
    <w:rsid w:val="20A17E88"/>
    <w:rsid w:val="20C85A2A"/>
    <w:rsid w:val="20D955DD"/>
    <w:rsid w:val="20DF264D"/>
    <w:rsid w:val="21303453"/>
    <w:rsid w:val="21734070"/>
    <w:rsid w:val="21913237"/>
    <w:rsid w:val="21922F14"/>
    <w:rsid w:val="219C4B33"/>
    <w:rsid w:val="229351D4"/>
    <w:rsid w:val="233F569A"/>
    <w:rsid w:val="23C7552E"/>
    <w:rsid w:val="23EB49FE"/>
    <w:rsid w:val="24431BDE"/>
    <w:rsid w:val="24B42A5D"/>
    <w:rsid w:val="25484A9E"/>
    <w:rsid w:val="256B132D"/>
    <w:rsid w:val="26B34F0C"/>
    <w:rsid w:val="28096C9A"/>
    <w:rsid w:val="28243AD4"/>
    <w:rsid w:val="28AA2910"/>
    <w:rsid w:val="29227957"/>
    <w:rsid w:val="2923289A"/>
    <w:rsid w:val="29E91B96"/>
    <w:rsid w:val="2CBF1E01"/>
    <w:rsid w:val="2D44752C"/>
    <w:rsid w:val="2DF06932"/>
    <w:rsid w:val="2E990D6D"/>
    <w:rsid w:val="2EFB42F9"/>
    <w:rsid w:val="30450400"/>
    <w:rsid w:val="308415B4"/>
    <w:rsid w:val="31693553"/>
    <w:rsid w:val="323B2146"/>
    <w:rsid w:val="32821DE3"/>
    <w:rsid w:val="32B06690"/>
    <w:rsid w:val="32B54F39"/>
    <w:rsid w:val="341C7156"/>
    <w:rsid w:val="34BF3D7A"/>
    <w:rsid w:val="34F31980"/>
    <w:rsid w:val="35260040"/>
    <w:rsid w:val="356C69E7"/>
    <w:rsid w:val="35CE7CAA"/>
    <w:rsid w:val="35FF3D45"/>
    <w:rsid w:val="360C16FF"/>
    <w:rsid w:val="36B461AB"/>
    <w:rsid w:val="36C472FE"/>
    <w:rsid w:val="37A4253C"/>
    <w:rsid w:val="37F80348"/>
    <w:rsid w:val="3885422E"/>
    <w:rsid w:val="38E625FC"/>
    <w:rsid w:val="39AB21B9"/>
    <w:rsid w:val="3A865F28"/>
    <w:rsid w:val="3B2E0E25"/>
    <w:rsid w:val="3B9123D5"/>
    <w:rsid w:val="3BCE6C1F"/>
    <w:rsid w:val="3C0B4937"/>
    <w:rsid w:val="3C12185C"/>
    <w:rsid w:val="3C797AF3"/>
    <w:rsid w:val="3D08575F"/>
    <w:rsid w:val="3D6C4081"/>
    <w:rsid w:val="3DAC1173"/>
    <w:rsid w:val="3E2C55C2"/>
    <w:rsid w:val="3E9E7533"/>
    <w:rsid w:val="3EB94B1E"/>
    <w:rsid w:val="3F0A4202"/>
    <w:rsid w:val="3F6842E5"/>
    <w:rsid w:val="40356386"/>
    <w:rsid w:val="40A37834"/>
    <w:rsid w:val="40CC1725"/>
    <w:rsid w:val="43FD36FF"/>
    <w:rsid w:val="45C51FFB"/>
    <w:rsid w:val="46752815"/>
    <w:rsid w:val="469B0FAE"/>
    <w:rsid w:val="473F5DDD"/>
    <w:rsid w:val="474D28E6"/>
    <w:rsid w:val="483E6094"/>
    <w:rsid w:val="4847319B"/>
    <w:rsid w:val="487E6E05"/>
    <w:rsid w:val="48A93F4C"/>
    <w:rsid w:val="4A0E5A7D"/>
    <w:rsid w:val="4A205A52"/>
    <w:rsid w:val="4A634CCB"/>
    <w:rsid w:val="4B4E4840"/>
    <w:rsid w:val="4CA92ED0"/>
    <w:rsid w:val="4CE92A73"/>
    <w:rsid w:val="4D2F41FE"/>
    <w:rsid w:val="4D9306AE"/>
    <w:rsid w:val="4E022176"/>
    <w:rsid w:val="4E377922"/>
    <w:rsid w:val="4E8F31A6"/>
    <w:rsid w:val="4F520AAB"/>
    <w:rsid w:val="4FA90297"/>
    <w:rsid w:val="4FCD042A"/>
    <w:rsid w:val="501F52AF"/>
    <w:rsid w:val="502677E5"/>
    <w:rsid w:val="50E606B2"/>
    <w:rsid w:val="52AA4A52"/>
    <w:rsid w:val="53F51F14"/>
    <w:rsid w:val="53F87A3F"/>
    <w:rsid w:val="5494027A"/>
    <w:rsid w:val="54B61D8B"/>
    <w:rsid w:val="555942D1"/>
    <w:rsid w:val="555C3DB6"/>
    <w:rsid w:val="55A04771"/>
    <w:rsid w:val="55B81234"/>
    <w:rsid w:val="56D7284C"/>
    <w:rsid w:val="57BC384E"/>
    <w:rsid w:val="57C3221C"/>
    <w:rsid w:val="57E722A5"/>
    <w:rsid w:val="580478EE"/>
    <w:rsid w:val="59D27F29"/>
    <w:rsid w:val="5A2D2D63"/>
    <w:rsid w:val="5A513A05"/>
    <w:rsid w:val="5B0373F5"/>
    <w:rsid w:val="5B7F465E"/>
    <w:rsid w:val="5BC934AE"/>
    <w:rsid w:val="5C036F81"/>
    <w:rsid w:val="5C204234"/>
    <w:rsid w:val="5D2D075A"/>
    <w:rsid w:val="5D581B30"/>
    <w:rsid w:val="5E2A6BE5"/>
    <w:rsid w:val="5F671028"/>
    <w:rsid w:val="5FFA069B"/>
    <w:rsid w:val="600A073C"/>
    <w:rsid w:val="60A61087"/>
    <w:rsid w:val="61780CCE"/>
    <w:rsid w:val="62B62F9F"/>
    <w:rsid w:val="62D578C9"/>
    <w:rsid w:val="63090C47"/>
    <w:rsid w:val="631A352E"/>
    <w:rsid w:val="63D06D5A"/>
    <w:rsid w:val="63FC0E86"/>
    <w:rsid w:val="64676529"/>
    <w:rsid w:val="64820250"/>
    <w:rsid w:val="648943CF"/>
    <w:rsid w:val="656E190F"/>
    <w:rsid w:val="658A426F"/>
    <w:rsid w:val="65C2161C"/>
    <w:rsid w:val="661A55F3"/>
    <w:rsid w:val="66504B23"/>
    <w:rsid w:val="671270B0"/>
    <w:rsid w:val="671F13A8"/>
    <w:rsid w:val="67627084"/>
    <w:rsid w:val="67684070"/>
    <w:rsid w:val="67723087"/>
    <w:rsid w:val="67BF7758"/>
    <w:rsid w:val="67CE149F"/>
    <w:rsid w:val="686F7E78"/>
    <w:rsid w:val="6888718C"/>
    <w:rsid w:val="68923B67"/>
    <w:rsid w:val="692549DB"/>
    <w:rsid w:val="69A73642"/>
    <w:rsid w:val="6A8561BA"/>
    <w:rsid w:val="6AFA59F3"/>
    <w:rsid w:val="6B851761"/>
    <w:rsid w:val="6BBC320C"/>
    <w:rsid w:val="6BEE05AF"/>
    <w:rsid w:val="6C5A4B71"/>
    <w:rsid w:val="6C8B3B7E"/>
    <w:rsid w:val="6C8E0AE9"/>
    <w:rsid w:val="6D0669CA"/>
    <w:rsid w:val="6D165DED"/>
    <w:rsid w:val="6D182CDF"/>
    <w:rsid w:val="6D7B45CF"/>
    <w:rsid w:val="6D7D1CC1"/>
    <w:rsid w:val="6D883640"/>
    <w:rsid w:val="6D88593E"/>
    <w:rsid w:val="6E0F6A32"/>
    <w:rsid w:val="6EC913EB"/>
    <w:rsid w:val="6F2F6F1D"/>
    <w:rsid w:val="6F356D4C"/>
    <w:rsid w:val="6F437A16"/>
    <w:rsid w:val="6F4F4560"/>
    <w:rsid w:val="6F8C1333"/>
    <w:rsid w:val="70691651"/>
    <w:rsid w:val="706C6358"/>
    <w:rsid w:val="70967F6C"/>
    <w:rsid w:val="70D14385"/>
    <w:rsid w:val="70E21403"/>
    <w:rsid w:val="715F4737"/>
    <w:rsid w:val="716B23B8"/>
    <w:rsid w:val="718133AD"/>
    <w:rsid w:val="719E603A"/>
    <w:rsid w:val="71BE777B"/>
    <w:rsid w:val="72427116"/>
    <w:rsid w:val="72656E7F"/>
    <w:rsid w:val="73E74885"/>
    <w:rsid w:val="75461650"/>
    <w:rsid w:val="75722D56"/>
    <w:rsid w:val="75734D20"/>
    <w:rsid w:val="775F01E8"/>
    <w:rsid w:val="77754D7F"/>
    <w:rsid w:val="7783749C"/>
    <w:rsid w:val="77971EF2"/>
    <w:rsid w:val="78576A51"/>
    <w:rsid w:val="78C95383"/>
    <w:rsid w:val="79185CDF"/>
    <w:rsid w:val="7A6E7485"/>
    <w:rsid w:val="7ABC6830"/>
    <w:rsid w:val="7B8A5E75"/>
    <w:rsid w:val="7B9D74A9"/>
    <w:rsid w:val="7B9F686F"/>
    <w:rsid w:val="7BBE7DDC"/>
    <w:rsid w:val="7BD24D9A"/>
    <w:rsid w:val="7BDD71AC"/>
    <w:rsid w:val="7C29438A"/>
    <w:rsid w:val="7D661E39"/>
    <w:rsid w:val="7DCD75AF"/>
    <w:rsid w:val="7DFF5DB0"/>
    <w:rsid w:val="7EBC14E6"/>
    <w:rsid w:val="7F82003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qFormat="1" w:uiPriority="0" w:semiHidden="0"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4"/>
      <w:lang w:val="en-US" w:eastAsia="zh-CN" w:bidi="ar-SA"/>
    </w:rPr>
  </w:style>
  <w:style w:type="paragraph" w:styleId="3">
    <w:name w:val="heading 1"/>
    <w:basedOn w:val="4"/>
    <w:next w:val="1"/>
    <w:link w:val="100"/>
    <w:qFormat/>
    <w:uiPriority w:val="0"/>
    <w:pPr>
      <w:spacing w:before="340" w:after="330" w:line="578" w:lineRule="auto"/>
      <w:outlineLvl w:val="0"/>
    </w:pPr>
    <w:rPr>
      <w:b w:val="0"/>
      <w:bCs w:val="0"/>
      <w:kern w:val="44"/>
      <w:sz w:val="44"/>
      <w:szCs w:val="44"/>
      <w:lang w:val="zh-CN"/>
    </w:rPr>
  </w:style>
  <w:style w:type="paragraph" w:styleId="5">
    <w:name w:val="heading 2"/>
    <w:basedOn w:val="1"/>
    <w:next w:val="1"/>
    <w:link w:val="49"/>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91"/>
    <w:qFormat/>
    <w:uiPriority w:val="0"/>
    <w:pPr>
      <w:keepNext/>
      <w:keepLines/>
      <w:spacing w:before="260" w:after="260" w:line="416" w:lineRule="auto"/>
      <w:outlineLvl w:val="2"/>
    </w:pPr>
    <w:rPr>
      <w:rFonts w:eastAsia="宋体"/>
      <w:b/>
      <w:bCs/>
      <w:sz w:val="32"/>
      <w:szCs w:val="32"/>
    </w:rPr>
  </w:style>
  <w:style w:type="paragraph" w:styleId="6">
    <w:name w:val="heading 4"/>
    <w:basedOn w:val="1"/>
    <w:next w:val="1"/>
    <w:link w:val="64"/>
    <w:qFormat/>
    <w:uiPriority w:val="0"/>
    <w:pPr>
      <w:keepNext/>
      <w:keepLines/>
      <w:spacing w:before="280" w:after="290" w:line="376" w:lineRule="auto"/>
      <w:outlineLvl w:val="3"/>
    </w:pPr>
    <w:rPr>
      <w:rFonts w:ascii="Arial" w:hAnsi="Arial" w:eastAsia="黑体"/>
      <w:b/>
      <w:bCs/>
      <w:sz w:val="28"/>
      <w:szCs w:val="28"/>
      <w:lang w:val="zh-CN"/>
    </w:rPr>
  </w:style>
  <w:style w:type="paragraph" w:styleId="7">
    <w:name w:val="heading 5"/>
    <w:basedOn w:val="1"/>
    <w:next w:val="1"/>
    <w:link w:val="66"/>
    <w:qFormat/>
    <w:uiPriority w:val="0"/>
    <w:pPr>
      <w:keepNext/>
      <w:keepLines/>
      <w:widowControl/>
      <w:spacing w:before="280" w:after="290" w:line="376" w:lineRule="auto"/>
      <w:jc w:val="left"/>
      <w:outlineLvl w:val="4"/>
    </w:pPr>
    <w:rPr>
      <w:b/>
      <w:bCs/>
      <w:kern w:val="0"/>
      <w:sz w:val="28"/>
      <w:szCs w:val="28"/>
      <w:lang w:val="zh-CN"/>
    </w:rPr>
  </w:style>
  <w:style w:type="paragraph" w:styleId="8">
    <w:name w:val="heading 6"/>
    <w:basedOn w:val="1"/>
    <w:next w:val="1"/>
    <w:link w:val="101"/>
    <w:qFormat/>
    <w:uiPriority w:val="0"/>
    <w:pPr>
      <w:keepNext/>
      <w:keepLines/>
      <w:widowControl/>
      <w:spacing w:before="240" w:after="64" w:line="320" w:lineRule="auto"/>
      <w:jc w:val="left"/>
      <w:outlineLvl w:val="5"/>
    </w:pPr>
    <w:rPr>
      <w:rFonts w:ascii="Arial" w:hAnsi="Arial" w:eastAsia="黑体"/>
      <w:b/>
      <w:bCs/>
      <w:kern w:val="0"/>
      <w:sz w:val="24"/>
      <w:lang w:val="zh-CN"/>
    </w:rPr>
  </w:style>
  <w:style w:type="paragraph" w:styleId="9">
    <w:name w:val="heading 7"/>
    <w:basedOn w:val="1"/>
    <w:next w:val="1"/>
    <w:link w:val="102"/>
    <w:qFormat/>
    <w:uiPriority w:val="0"/>
    <w:pPr>
      <w:keepNext/>
      <w:keepLines/>
      <w:widowControl/>
      <w:spacing w:before="240" w:after="64" w:line="320" w:lineRule="auto"/>
      <w:jc w:val="left"/>
      <w:outlineLvl w:val="6"/>
    </w:pPr>
    <w:rPr>
      <w:b/>
      <w:bCs/>
      <w:kern w:val="0"/>
      <w:sz w:val="24"/>
      <w:lang w:val="zh-CN"/>
    </w:rPr>
  </w:style>
  <w:style w:type="paragraph" w:styleId="10">
    <w:name w:val="heading 8"/>
    <w:basedOn w:val="1"/>
    <w:next w:val="1"/>
    <w:link w:val="71"/>
    <w:qFormat/>
    <w:uiPriority w:val="0"/>
    <w:pPr>
      <w:keepNext/>
      <w:keepLines/>
      <w:widowControl/>
      <w:spacing w:before="240" w:after="64" w:line="320" w:lineRule="auto"/>
      <w:jc w:val="left"/>
      <w:outlineLvl w:val="7"/>
    </w:pPr>
    <w:rPr>
      <w:rFonts w:ascii="Arial" w:hAnsi="Arial" w:eastAsia="黑体"/>
      <w:kern w:val="0"/>
      <w:sz w:val="24"/>
      <w:lang w:val="zh-CN"/>
    </w:rPr>
  </w:style>
  <w:style w:type="paragraph" w:styleId="11">
    <w:name w:val="heading 9"/>
    <w:basedOn w:val="1"/>
    <w:next w:val="1"/>
    <w:link w:val="103"/>
    <w:qFormat/>
    <w:uiPriority w:val="0"/>
    <w:pPr>
      <w:keepNext/>
      <w:keepLines/>
      <w:widowControl/>
      <w:spacing w:before="240" w:after="64" w:line="320" w:lineRule="auto"/>
      <w:jc w:val="left"/>
      <w:outlineLvl w:val="8"/>
    </w:pPr>
    <w:rPr>
      <w:rFonts w:ascii="Arial" w:hAnsi="Arial" w:eastAsia="黑体"/>
      <w:kern w:val="0"/>
      <w:sz w:val="20"/>
      <w:szCs w:val="21"/>
      <w:lang w:val="zh-CN"/>
    </w:rPr>
  </w:style>
  <w:style w:type="character" w:default="1" w:styleId="40">
    <w:name w:val="Default Paragraph Font"/>
    <w:semiHidden/>
    <w:unhideWhenUsed/>
    <w:qFormat/>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customStyle="1" w:styleId="2">
    <w:name w:val="Heading3"/>
    <w:basedOn w:val="1"/>
    <w:next w:val="1"/>
    <w:qFormat/>
    <w:uiPriority w:val="0"/>
    <w:pPr>
      <w:keepNext/>
      <w:keepLines/>
      <w:spacing w:line="413" w:lineRule="auto"/>
      <w:textAlignment w:val="baseline"/>
    </w:pPr>
  </w:style>
  <w:style w:type="paragraph" w:styleId="12">
    <w:name w:val="Normal Indent"/>
    <w:basedOn w:val="1"/>
    <w:link w:val="97"/>
    <w:qFormat/>
    <w:uiPriority w:val="0"/>
    <w:pPr>
      <w:ind w:firstLine="420"/>
    </w:pPr>
    <w:rPr>
      <w:rFonts w:eastAsia="宋体" w:asciiTheme="minorHAnsi" w:hAnsiTheme="minorHAnsi" w:cstheme="minorBidi"/>
      <w:szCs w:val="22"/>
    </w:rPr>
  </w:style>
  <w:style w:type="paragraph" w:styleId="13">
    <w:name w:val="caption"/>
    <w:basedOn w:val="1"/>
    <w:next w:val="1"/>
    <w:qFormat/>
    <w:uiPriority w:val="0"/>
    <w:rPr>
      <w:rFonts w:ascii="Arial" w:hAnsi="Arial" w:eastAsia="黑体" w:cs="Arial"/>
      <w:sz w:val="20"/>
      <w:szCs w:val="20"/>
    </w:rPr>
  </w:style>
  <w:style w:type="paragraph" w:styleId="14">
    <w:name w:val="Document Map"/>
    <w:basedOn w:val="1"/>
    <w:link w:val="115"/>
    <w:qFormat/>
    <w:uiPriority w:val="0"/>
    <w:pPr>
      <w:widowControl/>
      <w:shd w:val="clear" w:color="auto" w:fill="000080"/>
      <w:jc w:val="left"/>
    </w:pPr>
    <w:rPr>
      <w:rFonts w:asciiTheme="minorHAnsi" w:hAnsiTheme="minorHAnsi" w:eastAsiaTheme="minorEastAsia" w:cstheme="minorBidi"/>
      <w:szCs w:val="22"/>
    </w:rPr>
  </w:style>
  <w:style w:type="paragraph" w:styleId="15">
    <w:name w:val="toa heading"/>
    <w:basedOn w:val="1"/>
    <w:next w:val="1"/>
    <w:semiHidden/>
    <w:qFormat/>
    <w:uiPriority w:val="99"/>
    <w:pPr>
      <w:spacing w:before="120"/>
    </w:pPr>
    <w:rPr>
      <w:rFonts w:ascii="Cambria" w:hAnsi="Cambria" w:cs="Cambria"/>
      <w:sz w:val="24"/>
    </w:rPr>
  </w:style>
  <w:style w:type="paragraph" w:styleId="16">
    <w:name w:val="annotation text"/>
    <w:basedOn w:val="1"/>
    <w:link w:val="131"/>
    <w:unhideWhenUsed/>
    <w:qFormat/>
    <w:uiPriority w:val="0"/>
    <w:pPr>
      <w:jc w:val="left"/>
    </w:pPr>
  </w:style>
  <w:style w:type="paragraph" w:styleId="17">
    <w:name w:val="Body Text 3"/>
    <w:basedOn w:val="1"/>
    <w:link w:val="80"/>
    <w:qFormat/>
    <w:uiPriority w:val="0"/>
    <w:pPr>
      <w:spacing w:after="120"/>
    </w:pPr>
    <w:rPr>
      <w:rFonts w:asciiTheme="minorHAnsi" w:hAnsiTheme="minorHAnsi" w:eastAsiaTheme="minorEastAsia" w:cstheme="minorBidi"/>
      <w:sz w:val="16"/>
      <w:szCs w:val="16"/>
    </w:rPr>
  </w:style>
  <w:style w:type="paragraph" w:styleId="18">
    <w:name w:val="Closing"/>
    <w:basedOn w:val="1"/>
    <w:link w:val="96"/>
    <w:unhideWhenUsed/>
    <w:qFormat/>
    <w:uiPriority w:val="0"/>
    <w:pPr>
      <w:ind w:left="100" w:leftChars="2100"/>
    </w:pPr>
    <w:rPr>
      <w:rFonts w:ascii="宋体" w:hAnsi="宋体" w:eastAsiaTheme="minorEastAsia" w:cstheme="minorBidi"/>
      <w:color w:val="000000"/>
      <w:sz w:val="24"/>
      <w:szCs w:val="22"/>
    </w:rPr>
  </w:style>
  <w:style w:type="paragraph" w:styleId="19">
    <w:name w:val="Body Text"/>
    <w:basedOn w:val="1"/>
    <w:next w:val="20"/>
    <w:link w:val="67"/>
    <w:qFormat/>
    <w:uiPriority w:val="0"/>
    <w:pPr>
      <w:spacing w:line="360" w:lineRule="auto"/>
    </w:pPr>
    <w:rPr>
      <w:rFonts w:asciiTheme="minorHAnsi" w:hAnsiTheme="minorHAnsi" w:eastAsiaTheme="minorEastAsia" w:cstheme="minorBidi"/>
      <w:szCs w:val="22"/>
    </w:rPr>
  </w:style>
  <w:style w:type="paragraph" w:styleId="20">
    <w:name w:val="Body Text 2"/>
    <w:basedOn w:val="1"/>
    <w:link w:val="123"/>
    <w:qFormat/>
    <w:uiPriority w:val="0"/>
    <w:pPr>
      <w:widowControl/>
      <w:spacing w:after="120" w:line="480" w:lineRule="auto"/>
      <w:jc w:val="left"/>
    </w:pPr>
    <w:rPr>
      <w:rFonts w:asciiTheme="minorHAnsi" w:hAnsiTheme="minorHAnsi" w:eastAsiaTheme="minorEastAsia" w:cstheme="minorBidi"/>
      <w:szCs w:val="22"/>
    </w:rPr>
  </w:style>
  <w:style w:type="paragraph" w:styleId="21">
    <w:name w:val="Body Text Indent"/>
    <w:basedOn w:val="1"/>
    <w:next w:val="22"/>
    <w:link w:val="111"/>
    <w:qFormat/>
    <w:uiPriority w:val="0"/>
    <w:pPr>
      <w:ind w:firstLine="830" w:firstLineChars="352"/>
    </w:pPr>
    <w:rPr>
      <w:rFonts w:ascii="仿宋_GB2312" w:eastAsia="仿宋_GB2312" w:hAnsiTheme="minorHAnsi" w:cstheme="minorBidi"/>
      <w:sz w:val="32"/>
      <w:szCs w:val="22"/>
    </w:rPr>
  </w:style>
  <w:style w:type="paragraph" w:styleId="22">
    <w:name w:val="Body Text First Indent 2"/>
    <w:basedOn w:val="21"/>
    <w:next w:val="23"/>
    <w:qFormat/>
    <w:uiPriority w:val="0"/>
    <w:pPr>
      <w:spacing w:line="420" w:lineRule="exact"/>
      <w:ind w:firstLine="420"/>
    </w:pPr>
    <w:rPr>
      <w:color w:val="000000"/>
      <w:sz w:val="24"/>
      <w:szCs w:val="18"/>
    </w:rPr>
  </w:style>
  <w:style w:type="paragraph" w:customStyle="1" w:styleId="23">
    <w:name w:val="正文格式"/>
    <w:basedOn w:val="1"/>
    <w:qFormat/>
    <w:uiPriority w:val="0"/>
    <w:rPr>
      <w:sz w:val="28"/>
    </w:rPr>
  </w:style>
  <w:style w:type="paragraph" w:styleId="24">
    <w:name w:val="Plain Text"/>
    <w:basedOn w:val="1"/>
    <w:link w:val="95"/>
    <w:qFormat/>
    <w:uiPriority w:val="0"/>
    <w:rPr>
      <w:rFonts w:ascii="宋体" w:hAnsi="Courier New" w:eastAsia="宋体" w:cs="Courier New"/>
      <w:szCs w:val="21"/>
    </w:rPr>
  </w:style>
  <w:style w:type="paragraph" w:styleId="25">
    <w:name w:val="Date"/>
    <w:basedOn w:val="1"/>
    <w:next w:val="1"/>
    <w:link w:val="113"/>
    <w:qFormat/>
    <w:uiPriority w:val="0"/>
    <w:pPr>
      <w:ind w:left="100" w:leftChars="2500"/>
    </w:pPr>
    <w:rPr>
      <w:rFonts w:asciiTheme="minorHAnsi" w:hAnsiTheme="minorHAnsi" w:eastAsiaTheme="minorEastAsia" w:cstheme="minorBidi"/>
    </w:rPr>
  </w:style>
  <w:style w:type="paragraph" w:styleId="26">
    <w:name w:val="Body Text Indent 2"/>
    <w:basedOn w:val="1"/>
    <w:link w:val="119"/>
    <w:qFormat/>
    <w:uiPriority w:val="0"/>
    <w:pPr>
      <w:spacing w:line="540" w:lineRule="exact"/>
      <w:ind w:left="462" w:leftChars="220"/>
    </w:pPr>
    <w:rPr>
      <w:rFonts w:asciiTheme="minorHAnsi" w:hAnsiTheme="minorHAnsi" w:eastAsiaTheme="minorEastAsia" w:cstheme="minorBidi"/>
      <w:sz w:val="24"/>
    </w:rPr>
  </w:style>
  <w:style w:type="paragraph" w:styleId="27">
    <w:name w:val="Balloon Text"/>
    <w:basedOn w:val="1"/>
    <w:link w:val="76"/>
    <w:qFormat/>
    <w:uiPriority w:val="0"/>
    <w:rPr>
      <w:rFonts w:asciiTheme="minorHAnsi" w:hAnsiTheme="minorHAnsi" w:eastAsiaTheme="minorEastAsia" w:cstheme="minorBidi"/>
      <w:sz w:val="18"/>
      <w:szCs w:val="18"/>
    </w:rPr>
  </w:style>
  <w:style w:type="paragraph" w:styleId="28">
    <w:name w:val="footer"/>
    <w:basedOn w:val="1"/>
    <w:link w:val="93"/>
    <w:qFormat/>
    <w:uiPriority w:val="99"/>
    <w:pPr>
      <w:tabs>
        <w:tab w:val="center" w:pos="4153"/>
        <w:tab w:val="right" w:pos="8306"/>
      </w:tabs>
      <w:snapToGrid w:val="0"/>
      <w:jc w:val="left"/>
    </w:pPr>
    <w:rPr>
      <w:rFonts w:eastAsia="宋体" w:asciiTheme="minorHAnsi" w:hAnsiTheme="minorHAnsi" w:cstheme="minorBidi"/>
      <w:sz w:val="18"/>
      <w:szCs w:val="18"/>
    </w:rPr>
  </w:style>
  <w:style w:type="paragraph" w:styleId="29">
    <w:name w:val="header"/>
    <w:basedOn w:val="1"/>
    <w:link w:val="108"/>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30">
    <w:name w:val="index heading"/>
    <w:basedOn w:val="1"/>
    <w:next w:val="31"/>
    <w:qFormat/>
    <w:uiPriority w:val="0"/>
    <w:rPr>
      <w:szCs w:val="20"/>
    </w:rPr>
  </w:style>
  <w:style w:type="paragraph" w:styleId="31">
    <w:name w:val="index 1"/>
    <w:basedOn w:val="1"/>
    <w:next w:val="1"/>
    <w:unhideWhenUsed/>
    <w:qFormat/>
    <w:uiPriority w:val="0"/>
  </w:style>
  <w:style w:type="paragraph" w:styleId="32">
    <w:name w:val="Body Text Indent 3"/>
    <w:basedOn w:val="1"/>
    <w:link w:val="114"/>
    <w:qFormat/>
    <w:uiPriority w:val="0"/>
    <w:pPr>
      <w:spacing w:line="360" w:lineRule="auto"/>
      <w:ind w:firstLine="420" w:firstLineChars="200"/>
    </w:pPr>
    <w:rPr>
      <w:rFonts w:asciiTheme="minorHAnsi" w:hAnsiTheme="minorHAnsi" w:eastAsiaTheme="minorEastAsia" w:cstheme="minorBidi"/>
      <w:szCs w:val="22"/>
    </w:rPr>
  </w:style>
  <w:style w:type="paragraph" w:styleId="33">
    <w:name w:val="HTML Preformatted"/>
    <w:basedOn w:val="1"/>
    <w:link w:val="12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theme="minorBidi"/>
      <w:szCs w:val="22"/>
    </w:rPr>
  </w:style>
  <w:style w:type="paragraph" w:styleId="34">
    <w:name w:val="Normal (Web)"/>
    <w:basedOn w:val="1"/>
    <w:link w:val="92"/>
    <w:qFormat/>
    <w:uiPriority w:val="0"/>
    <w:pPr>
      <w:widowControl/>
      <w:spacing w:before="100" w:beforeAutospacing="1" w:after="100" w:afterAutospacing="1"/>
      <w:jc w:val="left"/>
    </w:pPr>
    <w:rPr>
      <w:rFonts w:ascii="宋体" w:hAnsi="宋体" w:eastAsiaTheme="minorEastAsia" w:cstheme="minorBidi"/>
      <w:color w:val="000000"/>
      <w:sz w:val="24"/>
    </w:rPr>
  </w:style>
  <w:style w:type="paragraph" w:styleId="35">
    <w:name w:val="Title"/>
    <w:basedOn w:val="1"/>
    <w:next w:val="1"/>
    <w:link w:val="109"/>
    <w:qFormat/>
    <w:uiPriority w:val="0"/>
    <w:pPr>
      <w:spacing w:before="240" w:after="60"/>
      <w:jc w:val="center"/>
      <w:outlineLvl w:val="0"/>
    </w:pPr>
    <w:rPr>
      <w:rFonts w:ascii="Arial" w:hAnsi="Arial" w:cs="Arial" w:eastAsiaTheme="minorEastAsia"/>
      <w:b/>
      <w:bCs/>
      <w:sz w:val="32"/>
      <w:szCs w:val="32"/>
    </w:rPr>
  </w:style>
  <w:style w:type="paragraph" w:styleId="36">
    <w:name w:val="annotation subject"/>
    <w:basedOn w:val="16"/>
    <w:next w:val="16"/>
    <w:link w:val="116"/>
    <w:qFormat/>
    <w:uiPriority w:val="0"/>
    <w:rPr>
      <w:rFonts w:asciiTheme="minorHAnsi" w:hAnsiTheme="minorHAnsi" w:eastAsiaTheme="minorEastAsia" w:cstheme="minorBidi"/>
      <w:b/>
      <w:bCs/>
    </w:rPr>
  </w:style>
  <w:style w:type="paragraph" w:styleId="37">
    <w:name w:val="Body Text First Indent"/>
    <w:basedOn w:val="19"/>
    <w:next w:val="22"/>
    <w:link w:val="247"/>
    <w:semiHidden/>
    <w:unhideWhenUsed/>
    <w:qFormat/>
    <w:uiPriority w:val="0"/>
    <w:pPr>
      <w:spacing w:after="120" w:line="240" w:lineRule="auto"/>
      <w:ind w:firstLine="420" w:firstLineChars="100"/>
    </w:pPr>
    <w:rPr>
      <w:szCs w:val="24"/>
    </w:rPr>
  </w:style>
  <w:style w:type="table" w:styleId="39">
    <w:name w:val="Table Grid"/>
    <w:basedOn w:val="38"/>
    <w:qFormat/>
    <w:uiPriority w:val="0"/>
    <w:pPr>
      <w:widowControl w:val="0"/>
      <w:jc w:val="both"/>
    </w:pPr>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1">
    <w:name w:val="Strong"/>
    <w:qFormat/>
    <w:uiPriority w:val="0"/>
    <w:rPr>
      <w:rFonts w:ascii="Tahoma" w:hAnsi="Tahoma" w:eastAsia="宋体"/>
      <w:b/>
      <w:bCs/>
      <w:spacing w:val="10"/>
      <w:sz w:val="24"/>
      <w:lang w:val="en-US" w:eastAsia="zh-CN" w:bidi="ar-SA"/>
    </w:rPr>
  </w:style>
  <w:style w:type="character" w:styleId="42">
    <w:name w:val="page number"/>
    <w:basedOn w:val="40"/>
    <w:qFormat/>
    <w:uiPriority w:val="0"/>
  </w:style>
  <w:style w:type="character" w:styleId="43">
    <w:name w:val="FollowedHyperlink"/>
    <w:basedOn w:val="40"/>
    <w:semiHidden/>
    <w:unhideWhenUsed/>
    <w:qFormat/>
    <w:uiPriority w:val="99"/>
    <w:rPr>
      <w:color w:val="800080" w:themeColor="followedHyperlink"/>
      <w:u w:val="single"/>
      <w14:textFill>
        <w14:solidFill>
          <w14:schemeClr w14:val="folHlink"/>
        </w14:solidFill>
      </w14:textFill>
    </w:rPr>
  </w:style>
  <w:style w:type="character" w:styleId="44">
    <w:name w:val="Emphasis"/>
    <w:qFormat/>
    <w:uiPriority w:val="20"/>
    <w:rPr>
      <w:i/>
    </w:rPr>
  </w:style>
  <w:style w:type="character" w:styleId="45">
    <w:name w:val="Hyperlink"/>
    <w:qFormat/>
    <w:uiPriority w:val="99"/>
    <w:rPr>
      <w:color w:val="0000FF"/>
      <w:u w:val="single"/>
    </w:rPr>
  </w:style>
  <w:style w:type="character" w:styleId="46">
    <w:name w:val="annotation reference"/>
    <w:qFormat/>
    <w:uiPriority w:val="0"/>
    <w:rPr>
      <w:sz w:val="21"/>
      <w:szCs w:val="21"/>
    </w:rPr>
  </w:style>
  <w:style w:type="paragraph" w:customStyle="1" w:styleId="47">
    <w:name w:val="_Style 3"/>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48">
    <w:name w:val="标题 1 字符"/>
    <w:basedOn w:val="40"/>
    <w:qFormat/>
    <w:uiPriority w:val="9"/>
    <w:rPr>
      <w:rFonts w:ascii="等线" w:hAnsi="等线" w:eastAsia="等线" w:cs="Times New Roman"/>
      <w:b/>
      <w:bCs/>
      <w:kern w:val="44"/>
      <w:sz w:val="44"/>
      <w:szCs w:val="44"/>
    </w:rPr>
  </w:style>
  <w:style w:type="character" w:customStyle="1" w:styleId="49">
    <w:name w:val="标题 2 Char2"/>
    <w:basedOn w:val="40"/>
    <w:link w:val="5"/>
    <w:qFormat/>
    <w:uiPriority w:val="0"/>
    <w:rPr>
      <w:rFonts w:ascii="Arial" w:hAnsi="Arial" w:eastAsia="黑体" w:cs="Times New Roman"/>
      <w:b/>
      <w:bCs/>
      <w:sz w:val="32"/>
      <w:szCs w:val="32"/>
    </w:rPr>
  </w:style>
  <w:style w:type="character" w:customStyle="1" w:styleId="50">
    <w:name w:val="标题 3 字符"/>
    <w:basedOn w:val="40"/>
    <w:semiHidden/>
    <w:qFormat/>
    <w:uiPriority w:val="9"/>
    <w:rPr>
      <w:rFonts w:ascii="等线" w:hAnsi="等线" w:eastAsia="等线" w:cs="Times New Roman"/>
      <w:b/>
      <w:bCs/>
      <w:sz w:val="32"/>
      <w:szCs w:val="32"/>
    </w:rPr>
  </w:style>
  <w:style w:type="character" w:customStyle="1" w:styleId="51">
    <w:name w:val="标题 4 字符"/>
    <w:basedOn w:val="40"/>
    <w:semiHidden/>
    <w:qFormat/>
    <w:uiPriority w:val="9"/>
    <w:rPr>
      <w:rFonts w:asciiTheme="majorHAnsi" w:hAnsiTheme="majorHAnsi" w:eastAsiaTheme="majorEastAsia" w:cstheme="majorBidi"/>
      <w:b/>
      <w:bCs/>
      <w:sz w:val="28"/>
      <w:szCs w:val="28"/>
    </w:rPr>
  </w:style>
  <w:style w:type="character" w:customStyle="1" w:styleId="52">
    <w:name w:val="标题 5 字符"/>
    <w:basedOn w:val="40"/>
    <w:semiHidden/>
    <w:qFormat/>
    <w:uiPriority w:val="9"/>
    <w:rPr>
      <w:rFonts w:ascii="等线" w:hAnsi="等线" w:eastAsia="等线" w:cs="Times New Roman"/>
      <w:b/>
      <w:bCs/>
      <w:sz w:val="28"/>
      <w:szCs w:val="28"/>
    </w:rPr>
  </w:style>
  <w:style w:type="character" w:customStyle="1" w:styleId="53">
    <w:name w:val="标题 6 字符"/>
    <w:basedOn w:val="40"/>
    <w:semiHidden/>
    <w:qFormat/>
    <w:uiPriority w:val="9"/>
    <w:rPr>
      <w:rFonts w:asciiTheme="majorHAnsi" w:hAnsiTheme="majorHAnsi" w:eastAsiaTheme="majorEastAsia" w:cstheme="majorBidi"/>
      <w:b/>
      <w:bCs/>
      <w:sz w:val="24"/>
      <w:szCs w:val="24"/>
    </w:rPr>
  </w:style>
  <w:style w:type="character" w:customStyle="1" w:styleId="54">
    <w:name w:val="标题 7 字符"/>
    <w:basedOn w:val="40"/>
    <w:semiHidden/>
    <w:qFormat/>
    <w:uiPriority w:val="9"/>
    <w:rPr>
      <w:rFonts w:ascii="等线" w:hAnsi="等线" w:eastAsia="等线" w:cs="Times New Roman"/>
      <w:b/>
      <w:bCs/>
      <w:sz w:val="24"/>
      <w:szCs w:val="24"/>
    </w:rPr>
  </w:style>
  <w:style w:type="character" w:customStyle="1" w:styleId="55">
    <w:name w:val="标题 8 字符"/>
    <w:basedOn w:val="40"/>
    <w:semiHidden/>
    <w:qFormat/>
    <w:uiPriority w:val="9"/>
    <w:rPr>
      <w:rFonts w:asciiTheme="majorHAnsi" w:hAnsiTheme="majorHAnsi" w:eastAsiaTheme="majorEastAsia" w:cstheme="majorBidi"/>
      <w:sz w:val="24"/>
      <w:szCs w:val="24"/>
    </w:rPr>
  </w:style>
  <w:style w:type="character" w:customStyle="1" w:styleId="56">
    <w:name w:val="标题 9 字符"/>
    <w:basedOn w:val="40"/>
    <w:semiHidden/>
    <w:qFormat/>
    <w:uiPriority w:val="9"/>
    <w:rPr>
      <w:rFonts w:asciiTheme="majorHAnsi" w:hAnsiTheme="majorHAnsi" w:eastAsiaTheme="majorEastAsia" w:cstheme="majorBidi"/>
      <w:szCs w:val="21"/>
    </w:rPr>
  </w:style>
  <w:style w:type="paragraph" w:customStyle="1" w:styleId="57">
    <w:name w:val="_Style 25"/>
    <w:basedOn w:val="1"/>
    <w:next w:val="58"/>
    <w:qFormat/>
    <w:uiPriority w:val="0"/>
    <w:pPr>
      <w:ind w:firstLine="420" w:firstLineChars="200"/>
    </w:pPr>
    <w:rPr>
      <w:szCs w:val="20"/>
      <w:lang w:val="zh-CN"/>
    </w:rPr>
  </w:style>
  <w:style w:type="paragraph" w:styleId="58">
    <w:name w:val="List Paragraph"/>
    <w:basedOn w:val="1"/>
    <w:link w:val="88"/>
    <w:qFormat/>
    <w:uiPriority w:val="0"/>
    <w:pPr>
      <w:ind w:firstLine="420" w:firstLineChars="200"/>
    </w:pPr>
    <w:rPr>
      <w:rFonts w:asciiTheme="minorHAnsi" w:hAnsiTheme="minorHAnsi" w:eastAsiaTheme="minorEastAsia" w:cstheme="minorBidi"/>
      <w:szCs w:val="22"/>
    </w:rPr>
  </w:style>
  <w:style w:type="character" w:customStyle="1" w:styleId="59">
    <w:name w:val="日期 Char1"/>
    <w:qFormat/>
    <w:uiPriority w:val="0"/>
    <w:rPr>
      <w:rFonts w:ascii="Times New Roman" w:hAnsi="Times New Roman"/>
      <w:kern w:val="2"/>
      <w:sz w:val="21"/>
      <w:szCs w:val="24"/>
    </w:rPr>
  </w:style>
  <w:style w:type="character" w:customStyle="1" w:styleId="60">
    <w:name w:val="页眉 Char1"/>
    <w:qFormat/>
    <w:uiPriority w:val="0"/>
    <w:rPr>
      <w:rFonts w:ascii="Times New Roman" w:hAnsi="Times New Roman"/>
      <w:kern w:val="2"/>
      <w:sz w:val="18"/>
      <w:szCs w:val="18"/>
    </w:rPr>
  </w:style>
  <w:style w:type="character" w:customStyle="1" w:styleId="61">
    <w:name w:val="标题 3 Char1"/>
    <w:semiHidden/>
    <w:qFormat/>
    <w:locked/>
    <w:uiPriority w:val="0"/>
    <w:rPr>
      <w:rFonts w:ascii="Verdana" w:hAnsi="Verdana"/>
      <w:sz w:val="21"/>
      <w:lang w:eastAsia="en-US"/>
    </w:rPr>
  </w:style>
  <w:style w:type="character" w:customStyle="1" w:styleId="62">
    <w:name w:val="font11"/>
    <w:qFormat/>
    <w:uiPriority w:val="0"/>
    <w:rPr>
      <w:rFonts w:hint="default" w:ascii="Times New Roman" w:hAnsi="Times New Roman" w:cs="Times New Roman"/>
      <w:color w:val="000000"/>
      <w:sz w:val="22"/>
      <w:szCs w:val="22"/>
      <w:u w:val="none"/>
    </w:rPr>
  </w:style>
  <w:style w:type="character" w:customStyle="1" w:styleId="63">
    <w:name w:val="font21"/>
    <w:qFormat/>
    <w:uiPriority w:val="0"/>
    <w:rPr>
      <w:rFonts w:hint="eastAsia" w:ascii="宋体" w:hAnsi="宋体" w:eastAsia="宋体" w:cs="宋体"/>
      <w:color w:val="000000"/>
      <w:sz w:val="22"/>
      <w:szCs w:val="22"/>
      <w:u w:val="none"/>
    </w:rPr>
  </w:style>
  <w:style w:type="character" w:customStyle="1" w:styleId="64">
    <w:name w:val="标题 4 Char"/>
    <w:link w:val="6"/>
    <w:qFormat/>
    <w:uiPriority w:val="0"/>
    <w:rPr>
      <w:rFonts w:ascii="Arial" w:hAnsi="Arial" w:eastAsia="黑体" w:cs="Times New Roman"/>
      <w:b/>
      <w:bCs/>
      <w:sz w:val="28"/>
      <w:szCs w:val="28"/>
      <w:lang w:val="zh-CN" w:eastAsia="zh-CN"/>
    </w:rPr>
  </w:style>
  <w:style w:type="character" w:customStyle="1" w:styleId="65">
    <w:name w:val="font51"/>
    <w:qFormat/>
    <w:uiPriority w:val="0"/>
    <w:rPr>
      <w:rFonts w:hint="eastAsia" w:ascii="宋体" w:hAnsi="宋体" w:eastAsia="宋体" w:cs="宋体"/>
      <w:color w:val="000000"/>
      <w:sz w:val="24"/>
      <w:szCs w:val="24"/>
      <w:u w:val="none"/>
    </w:rPr>
  </w:style>
  <w:style w:type="character" w:customStyle="1" w:styleId="66">
    <w:name w:val="标题 5 Char"/>
    <w:link w:val="7"/>
    <w:qFormat/>
    <w:uiPriority w:val="0"/>
    <w:rPr>
      <w:rFonts w:ascii="等线" w:hAnsi="等线" w:eastAsia="等线" w:cs="Times New Roman"/>
      <w:b/>
      <w:bCs/>
      <w:kern w:val="0"/>
      <w:sz w:val="28"/>
      <w:szCs w:val="28"/>
      <w:lang w:val="zh-CN" w:eastAsia="zh-CN"/>
    </w:rPr>
  </w:style>
  <w:style w:type="character" w:customStyle="1" w:styleId="67">
    <w:name w:val="正文文本 Char"/>
    <w:link w:val="19"/>
    <w:qFormat/>
    <w:locked/>
    <w:uiPriority w:val="0"/>
  </w:style>
  <w:style w:type="character" w:customStyle="1" w:styleId="68">
    <w:name w:val="fontstyle01"/>
    <w:qFormat/>
    <w:uiPriority w:val="0"/>
    <w:rPr>
      <w:rFonts w:hint="eastAsia" w:ascii="宋体" w:hAnsi="宋体" w:eastAsia="宋体"/>
      <w:color w:val="000000"/>
      <w:sz w:val="32"/>
      <w:szCs w:val="32"/>
    </w:rPr>
  </w:style>
  <w:style w:type="character" w:customStyle="1" w:styleId="69">
    <w:name w:val="批注文字 Char"/>
    <w:qFormat/>
    <w:uiPriority w:val="0"/>
    <w:rPr>
      <w:kern w:val="2"/>
      <w:sz w:val="21"/>
      <w:szCs w:val="24"/>
    </w:rPr>
  </w:style>
  <w:style w:type="character" w:customStyle="1" w:styleId="70">
    <w:name w:val="纯文本 字符"/>
    <w:qFormat/>
    <w:uiPriority w:val="0"/>
    <w:rPr>
      <w:rFonts w:ascii="宋体" w:hAnsi="Courier New" w:eastAsia="宋体" w:cs="Courier New"/>
      <w:kern w:val="2"/>
      <w:sz w:val="21"/>
      <w:szCs w:val="21"/>
      <w:lang w:val="en-US" w:eastAsia="zh-CN" w:bidi="ar-SA"/>
    </w:rPr>
  </w:style>
  <w:style w:type="character" w:customStyle="1" w:styleId="71">
    <w:name w:val="标题 8 Char"/>
    <w:link w:val="10"/>
    <w:qFormat/>
    <w:uiPriority w:val="0"/>
    <w:rPr>
      <w:rFonts w:ascii="Arial" w:hAnsi="Arial" w:eastAsia="黑体" w:cs="Times New Roman"/>
      <w:kern w:val="0"/>
      <w:sz w:val="24"/>
      <w:szCs w:val="24"/>
      <w:lang w:val="zh-CN" w:eastAsia="zh-CN"/>
    </w:rPr>
  </w:style>
  <w:style w:type="character" w:customStyle="1" w:styleId="72">
    <w:name w:val="19"/>
    <w:qFormat/>
    <w:uiPriority w:val="0"/>
    <w:rPr>
      <w:rFonts w:hint="default" w:ascii="Tahoma" w:hAnsi="Tahoma" w:eastAsia="宋体" w:cs="Tahoma"/>
      <w:b/>
      <w:bCs/>
      <w:spacing w:val="10"/>
      <w:sz w:val="24"/>
      <w:szCs w:val="24"/>
    </w:rPr>
  </w:style>
  <w:style w:type="character" w:customStyle="1" w:styleId="73">
    <w:name w:val="纯文本 Char1"/>
    <w:qFormat/>
    <w:locked/>
    <w:uiPriority w:val="0"/>
    <w:rPr>
      <w:rFonts w:ascii="宋体" w:hAnsi="Courier New" w:cs="Courier New"/>
      <w:kern w:val="2"/>
      <w:sz w:val="21"/>
      <w:szCs w:val="21"/>
    </w:rPr>
  </w:style>
  <w:style w:type="character" w:customStyle="1" w:styleId="74">
    <w:name w:val="结束语 Char1"/>
    <w:qFormat/>
    <w:uiPriority w:val="0"/>
    <w:rPr>
      <w:rFonts w:ascii="Times New Roman" w:hAnsi="Times New Roman"/>
      <w:kern w:val="2"/>
      <w:sz w:val="21"/>
      <w:szCs w:val="24"/>
    </w:rPr>
  </w:style>
  <w:style w:type="character" w:customStyle="1" w:styleId="75">
    <w:name w:val="标题 4 Char1"/>
    <w:semiHidden/>
    <w:qFormat/>
    <w:uiPriority w:val="0"/>
    <w:rPr>
      <w:rFonts w:ascii="Calibri Light" w:hAnsi="Calibri Light" w:eastAsia="宋体" w:cs="Times New Roman"/>
      <w:b/>
      <w:bCs/>
      <w:kern w:val="2"/>
      <w:sz w:val="28"/>
      <w:szCs w:val="28"/>
    </w:rPr>
  </w:style>
  <w:style w:type="character" w:customStyle="1" w:styleId="76">
    <w:name w:val="批注框文本 Char"/>
    <w:link w:val="27"/>
    <w:qFormat/>
    <w:uiPriority w:val="0"/>
    <w:rPr>
      <w:sz w:val="18"/>
      <w:szCs w:val="18"/>
    </w:rPr>
  </w:style>
  <w:style w:type="character" w:customStyle="1" w:styleId="77">
    <w:name w:val="正文文本缩进 3 Char1"/>
    <w:qFormat/>
    <w:uiPriority w:val="0"/>
    <w:rPr>
      <w:rFonts w:ascii="Times New Roman" w:hAnsi="Times New Roman"/>
      <w:kern w:val="2"/>
      <w:sz w:val="16"/>
      <w:szCs w:val="16"/>
    </w:rPr>
  </w:style>
  <w:style w:type="character" w:customStyle="1" w:styleId="78">
    <w:name w:val="批注文字 Char2"/>
    <w:qFormat/>
    <w:uiPriority w:val="0"/>
    <w:rPr>
      <w:rFonts w:ascii="Times New Roman" w:hAnsi="Times New Roman"/>
      <w:kern w:val="2"/>
      <w:sz w:val="21"/>
      <w:szCs w:val="24"/>
    </w:rPr>
  </w:style>
  <w:style w:type="character" w:customStyle="1" w:styleId="79">
    <w:name w:val="正文文本缩进 2 字符"/>
    <w:semiHidden/>
    <w:qFormat/>
    <w:uiPriority w:val="99"/>
    <w:rPr>
      <w:kern w:val="2"/>
      <w:sz w:val="21"/>
      <w:szCs w:val="24"/>
    </w:rPr>
  </w:style>
  <w:style w:type="character" w:customStyle="1" w:styleId="80">
    <w:name w:val="正文文本 3 Char"/>
    <w:link w:val="17"/>
    <w:qFormat/>
    <w:uiPriority w:val="0"/>
    <w:rPr>
      <w:sz w:val="16"/>
      <w:szCs w:val="16"/>
    </w:rPr>
  </w:style>
  <w:style w:type="character" w:customStyle="1" w:styleId="81">
    <w:name w:val="批注文字 Char1"/>
    <w:qFormat/>
    <w:uiPriority w:val="0"/>
    <w:rPr>
      <w:rFonts w:ascii="Tahoma" w:hAnsi="Tahoma"/>
      <w:kern w:val="2"/>
      <w:sz w:val="21"/>
    </w:rPr>
  </w:style>
  <w:style w:type="character" w:customStyle="1" w:styleId="82">
    <w:name w:val="正文文本 3 Char1"/>
    <w:qFormat/>
    <w:uiPriority w:val="0"/>
    <w:rPr>
      <w:rFonts w:ascii="Times New Roman" w:hAnsi="Times New Roman"/>
      <w:kern w:val="2"/>
      <w:sz w:val="16"/>
      <w:szCs w:val="16"/>
    </w:rPr>
  </w:style>
  <w:style w:type="character" w:customStyle="1" w:styleId="83">
    <w:name w:val="批注主题 Char1"/>
    <w:qFormat/>
    <w:uiPriority w:val="0"/>
    <w:rPr>
      <w:rFonts w:ascii="Times New Roman" w:hAnsi="Times New Roman"/>
      <w:b/>
      <w:bCs/>
      <w:kern w:val="2"/>
      <w:sz w:val="21"/>
      <w:szCs w:val="24"/>
    </w:rPr>
  </w:style>
  <w:style w:type="character" w:customStyle="1" w:styleId="84">
    <w:name w:val="HTML 预设格式 Char1"/>
    <w:qFormat/>
    <w:uiPriority w:val="0"/>
    <w:rPr>
      <w:rFonts w:ascii="Courier New" w:hAnsi="Courier New" w:cs="Courier New"/>
      <w:kern w:val="2"/>
    </w:rPr>
  </w:style>
  <w:style w:type="character" w:customStyle="1" w:styleId="85">
    <w:name w:val="HTML 预设格式 字符"/>
    <w:semiHidden/>
    <w:qFormat/>
    <w:uiPriority w:val="99"/>
    <w:rPr>
      <w:rFonts w:ascii="Courier New" w:hAnsi="Courier New" w:cs="Courier New"/>
      <w:kern w:val="2"/>
    </w:rPr>
  </w:style>
  <w:style w:type="character" w:customStyle="1" w:styleId="86">
    <w:name w:val="weby11"/>
    <w:qFormat/>
    <w:uiPriority w:val="0"/>
    <w:rPr>
      <w:sz w:val="18"/>
      <w:szCs w:val="18"/>
    </w:rPr>
  </w:style>
  <w:style w:type="character" w:customStyle="1" w:styleId="87">
    <w:name w:val="f141"/>
    <w:qFormat/>
    <w:uiPriority w:val="0"/>
    <w:rPr>
      <w:sz w:val="21"/>
      <w:szCs w:val="21"/>
    </w:rPr>
  </w:style>
  <w:style w:type="character" w:customStyle="1" w:styleId="88">
    <w:name w:val="列出段落 Char"/>
    <w:link w:val="58"/>
    <w:qFormat/>
    <w:locked/>
    <w:uiPriority w:val="0"/>
    <w:rPr>
      <w:kern w:val="2"/>
      <w:sz w:val="21"/>
    </w:rPr>
  </w:style>
  <w:style w:type="character" w:customStyle="1" w:styleId="89">
    <w:name w:val="正文首行缩进 Char"/>
    <w:qFormat/>
    <w:uiPriority w:val="0"/>
    <w:rPr>
      <w:kern w:val="2"/>
      <w:sz w:val="21"/>
      <w:szCs w:val="24"/>
    </w:rPr>
  </w:style>
  <w:style w:type="character" w:customStyle="1" w:styleId="90">
    <w:name w:val="font01"/>
    <w:qFormat/>
    <w:uiPriority w:val="0"/>
    <w:rPr>
      <w:rFonts w:hint="eastAsia" w:ascii="宋体" w:hAnsi="宋体" w:eastAsia="宋体" w:cs="宋体"/>
      <w:color w:val="000000"/>
      <w:sz w:val="22"/>
      <w:szCs w:val="22"/>
      <w:u w:val="none"/>
    </w:rPr>
  </w:style>
  <w:style w:type="character" w:customStyle="1" w:styleId="91">
    <w:name w:val="标题 3 Char"/>
    <w:link w:val="4"/>
    <w:qFormat/>
    <w:uiPriority w:val="0"/>
    <w:rPr>
      <w:rFonts w:ascii="等线" w:hAnsi="等线" w:eastAsia="宋体" w:cs="Times New Roman"/>
      <w:b/>
      <w:bCs/>
      <w:sz w:val="32"/>
      <w:szCs w:val="32"/>
    </w:rPr>
  </w:style>
  <w:style w:type="character" w:customStyle="1" w:styleId="92">
    <w:name w:val="普通(网站) Char"/>
    <w:link w:val="34"/>
    <w:qFormat/>
    <w:locked/>
    <w:uiPriority w:val="0"/>
    <w:rPr>
      <w:rFonts w:ascii="宋体" w:hAnsi="宋体"/>
      <w:color w:val="000000"/>
      <w:sz w:val="24"/>
      <w:szCs w:val="24"/>
    </w:rPr>
  </w:style>
  <w:style w:type="character" w:customStyle="1" w:styleId="93">
    <w:name w:val="页脚 Char"/>
    <w:link w:val="28"/>
    <w:qFormat/>
    <w:uiPriority w:val="99"/>
    <w:rPr>
      <w:rFonts w:eastAsia="宋体"/>
      <w:sz w:val="18"/>
      <w:szCs w:val="18"/>
    </w:rPr>
  </w:style>
  <w:style w:type="character" w:customStyle="1" w:styleId="94">
    <w:name w:val="Font Style17"/>
    <w:qFormat/>
    <w:uiPriority w:val="0"/>
    <w:rPr>
      <w:rFonts w:ascii="黑体" w:eastAsia="黑体" w:cs="黑体"/>
      <w:sz w:val="28"/>
      <w:szCs w:val="28"/>
    </w:rPr>
  </w:style>
  <w:style w:type="character" w:customStyle="1" w:styleId="95">
    <w:name w:val="纯文本 Char"/>
    <w:link w:val="24"/>
    <w:qFormat/>
    <w:uiPriority w:val="0"/>
    <w:rPr>
      <w:rFonts w:ascii="宋体" w:hAnsi="Courier New" w:eastAsia="宋体" w:cs="Courier New"/>
      <w:szCs w:val="21"/>
    </w:rPr>
  </w:style>
  <w:style w:type="character" w:customStyle="1" w:styleId="96">
    <w:name w:val="结束语 Char"/>
    <w:link w:val="18"/>
    <w:qFormat/>
    <w:uiPriority w:val="0"/>
    <w:rPr>
      <w:rFonts w:ascii="宋体" w:hAnsi="宋体"/>
      <w:color w:val="000000"/>
      <w:sz w:val="24"/>
    </w:rPr>
  </w:style>
  <w:style w:type="character" w:customStyle="1" w:styleId="97">
    <w:name w:val="正文缩进 Char1"/>
    <w:link w:val="12"/>
    <w:qFormat/>
    <w:uiPriority w:val="0"/>
    <w:rPr>
      <w:rFonts w:eastAsia="宋体"/>
    </w:rPr>
  </w:style>
  <w:style w:type="character" w:customStyle="1" w:styleId="98">
    <w:name w:val="标题 2 Char"/>
    <w:qFormat/>
    <w:uiPriority w:val="0"/>
    <w:rPr>
      <w:rFonts w:ascii="Arial" w:hAnsi="Arial" w:eastAsia="黑体"/>
      <w:b/>
      <w:bCs/>
      <w:kern w:val="2"/>
      <w:sz w:val="32"/>
      <w:szCs w:val="32"/>
      <w:lang w:val="en-US" w:eastAsia="zh-CN" w:bidi="ar-SA"/>
    </w:rPr>
  </w:style>
  <w:style w:type="character" w:customStyle="1" w:styleId="99">
    <w:name w:val="文档结构图 Char1"/>
    <w:qFormat/>
    <w:uiPriority w:val="0"/>
    <w:rPr>
      <w:rFonts w:ascii="宋体" w:hAnsi="Times New Roman"/>
      <w:kern w:val="2"/>
      <w:sz w:val="18"/>
      <w:szCs w:val="18"/>
    </w:rPr>
  </w:style>
  <w:style w:type="character" w:customStyle="1" w:styleId="100">
    <w:name w:val="标题 1 Char"/>
    <w:link w:val="3"/>
    <w:qFormat/>
    <w:uiPriority w:val="0"/>
    <w:rPr>
      <w:rFonts w:ascii="等线" w:hAnsi="等线" w:eastAsia="宋体" w:cs="Times New Roman"/>
      <w:kern w:val="44"/>
      <w:sz w:val="44"/>
      <w:szCs w:val="44"/>
      <w:lang w:val="zh-CN" w:eastAsia="zh-CN"/>
    </w:rPr>
  </w:style>
  <w:style w:type="character" w:customStyle="1" w:styleId="101">
    <w:name w:val="标题 6 Char"/>
    <w:link w:val="8"/>
    <w:qFormat/>
    <w:uiPriority w:val="0"/>
    <w:rPr>
      <w:rFonts w:ascii="Arial" w:hAnsi="Arial" w:eastAsia="黑体" w:cs="Times New Roman"/>
      <w:b/>
      <w:bCs/>
      <w:kern w:val="0"/>
      <w:sz w:val="24"/>
      <w:szCs w:val="24"/>
      <w:lang w:val="zh-CN" w:eastAsia="zh-CN"/>
    </w:rPr>
  </w:style>
  <w:style w:type="character" w:customStyle="1" w:styleId="102">
    <w:name w:val="标题 7 Char"/>
    <w:link w:val="9"/>
    <w:qFormat/>
    <w:uiPriority w:val="0"/>
    <w:rPr>
      <w:rFonts w:ascii="等线" w:hAnsi="等线" w:eastAsia="等线" w:cs="Times New Roman"/>
      <w:b/>
      <w:bCs/>
      <w:kern w:val="0"/>
      <w:sz w:val="24"/>
      <w:szCs w:val="24"/>
      <w:lang w:val="zh-CN" w:eastAsia="zh-CN"/>
    </w:rPr>
  </w:style>
  <w:style w:type="character" w:customStyle="1" w:styleId="103">
    <w:name w:val="标题 9 Char"/>
    <w:link w:val="11"/>
    <w:qFormat/>
    <w:uiPriority w:val="0"/>
    <w:rPr>
      <w:rFonts w:ascii="Arial" w:hAnsi="Arial" w:eastAsia="黑体" w:cs="Times New Roman"/>
      <w:kern w:val="0"/>
      <w:sz w:val="20"/>
      <w:szCs w:val="21"/>
      <w:lang w:val="zh-CN" w:eastAsia="zh-CN"/>
    </w:rPr>
  </w:style>
  <w:style w:type="character" w:customStyle="1" w:styleId="104">
    <w:name w:val="正文首行缩进 Char2"/>
    <w:basedOn w:val="105"/>
    <w:qFormat/>
    <w:uiPriority w:val="0"/>
    <w:rPr>
      <w:rFonts w:ascii="Times New Roman" w:hAnsi="Times New Roman"/>
      <w:kern w:val="2"/>
      <w:sz w:val="21"/>
      <w:szCs w:val="24"/>
    </w:rPr>
  </w:style>
  <w:style w:type="character" w:customStyle="1" w:styleId="105">
    <w:name w:val="正文文本 Char2"/>
    <w:qFormat/>
    <w:uiPriority w:val="0"/>
    <w:rPr>
      <w:rFonts w:ascii="Times New Roman" w:hAnsi="Times New Roman"/>
      <w:kern w:val="2"/>
      <w:sz w:val="21"/>
      <w:szCs w:val="24"/>
    </w:rPr>
  </w:style>
  <w:style w:type="character" w:customStyle="1" w:styleId="106">
    <w:name w:val="标题 1 Char1"/>
    <w:qFormat/>
    <w:uiPriority w:val="0"/>
    <w:rPr>
      <w:b/>
      <w:bCs/>
      <w:kern w:val="44"/>
      <w:sz w:val="44"/>
      <w:szCs w:val="44"/>
    </w:rPr>
  </w:style>
  <w:style w:type="character" w:customStyle="1" w:styleId="107">
    <w:name w:val="标题 2 Char1"/>
    <w:semiHidden/>
    <w:qFormat/>
    <w:uiPriority w:val="0"/>
    <w:rPr>
      <w:rFonts w:ascii="Calibri Light" w:hAnsi="Calibri Light" w:eastAsia="宋体" w:cs="Times New Roman"/>
      <w:b/>
      <w:bCs/>
      <w:kern w:val="2"/>
      <w:sz w:val="32"/>
      <w:szCs w:val="32"/>
    </w:rPr>
  </w:style>
  <w:style w:type="character" w:customStyle="1" w:styleId="108">
    <w:name w:val="页眉 Char"/>
    <w:link w:val="29"/>
    <w:qFormat/>
    <w:uiPriority w:val="99"/>
    <w:rPr>
      <w:sz w:val="18"/>
      <w:szCs w:val="18"/>
    </w:rPr>
  </w:style>
  <w:style w:type="character" w:customStyle="1" w:styleId="109">
    <w:name w:val="标题 Char"/>
    <w:link w:val="35"/>
    <w:qFormat/>
    <w:uiPriority w:val="0"/>
    <w:rPr>
      <w:rFonts w:ascii="Arial" w:hAnsi="Arial" w:cs="Arial"/>
      <w:b/>
      <w:bCs/>
      <w:sz w:val="32"/>
      <w:szCs w:val="32"/>
    </w:rPr>
  </w:style>
  <w:style w:type="character" w:customStyle="1" w:styleId="110">
    <w:name w:val="正文文本 Char1"/>
    <w:qFormat/>
    <w:uiPriority w:val="0"/>
    <w:rPr>
      <w:kern w:val="2"/>
      <w:sz w:val="21"/>
      <w:szCs w:val="22"/>
    </w:rPr>
  </w:style>
  <w:style w:type="character" w:customStyle="1" w:styleId="111">
    <w:name w:val="正文文本缩进 Char"/>
    <w:link w:val="21"/>
    <w:qFormat/>
    <w:locked/>
    <w:uiPriority w:val="0"/>
    <w:rPr>
      <w:rFonts w:ascii="仿宋_GB2312" w:eastAsia="仿宋_GB2312"/>
      <w:sz w:val="32"/>
    </w:rPr>
  </w:style>
  <w:style w:type="character" w:customStyle="1" w:styleId="112">
    <w:name w:val="正文文本缩进 Char1"/>
    <w:qFormat/>
    <w:uiPriority w:val="0"/>
    <w:rPr>
      <w:kern w:val="2"/>
      <w:sz w:val="21"/>
      <w:szCs w:val="22"/>
    </w:rPr>
  </w:style>
  <w:style w:type="character" w:customStyle="1" w:styleId="113">
    <w:name w:val="日期 Char"/>
    <w:link w:val="25"/>
    <w:qFormat/>
    <w:uiPriority w:val="0"/>
    <w:rPr>
      <w:szCs w:val="24"/>
    </w:rPr>
  </w:style>
  <w:style w:type="character" w:customStyle="1" w:styleId="114">
    <w:name w:val="正文文本缩进 3 Char"/>
    <w:link w:val="32"/>
    <w:qFormat/>
    <w:uiPriority w:val="0"/>
  </w:style>
  <w:style w:type="character" w:customStyle="1" w:styleId="115">
    <w:name w:val="文档结构图 Char"/>
    <w:link w:val="14"/>
    <w:qFormat/>
    <w:uiPriority w:val="0"/>
    <w:rPr>
      <w:shd w:val="clear" w:color="auto" w:fill="000080"/>
    </w:rPr>
  </w:style>
  <w:style w:type="character" w:customStyle="1" w:styleId="116">
    <w:name w:val="批注主题 Char"/>
    <w:link w:val="36"/>
    <w:qFormat/>
    <w:uiPriority w:val="0"/>
    <w:rPr>
      <w:b/>
      <w:bCs/>
      <w:szCs w:val="24"/>
    </w:rPr>
  </w:style>
  <w:style w:type="character" w:customStyle="1" w:styleId="117">
    <w:name w:val="wf1"/>
    <w:qFormat/>
    <w:uiPriority w:val="0"/>
    <w:rPr>
      <w:rFonts w:hint="eastAsia" w:ascii="宋体" w:hAnsi="宋体" w:eastAsia="宋体"/>
      <w:sz w:val="24"/>
      <w:szCs w:val="24"/>
    </w:rPr>
  </w:style>
  <w:style w:type="character" w:customStyle="1" w:styleId="118">
    <w:name w:val="p141"/>
    <w:qFormat/>
    <w:uiPriority w:val="0"/>
    <w:rPr>
      <w:sz w:val="21"/>
      <w:szCs w:val="21"/>
    </w:rPr>
  </w:style>
  <w:style w:type="character" w:customStyle="1" w:styleId="119">
    <w:name w:val="正文文本缩进 2 Char"/>
    <w:link w:val="26"/>
    <w:qFormat/>
    <w:uiPriority w:val="0"/>
    <w:rPr>
      <w:sz w:val="24"/>
      <w:szCs w:val="24"/>
    </w:rPr>
  </w:style>
  <w:style w:type="character" w:customStyle="1" w:styleId="120">
    <w:name w:val="正文文本缩进 2 Char1"/>
    <w:qFormat/>
    <w:uiPriority w:val="0"/>
    <w:rPr>
      <w:kern w:val="2"/>
      <w:sz w:val="21"/>
      <w:szCs w:val="22"/>
    </w:rPr>
  </w:style>
  <w:style w:type="character" w:customStyle="1" w:styleId="121">
    <w:name w:val="HTML 预设格式 Char"/>
    <w:link w:val="33"/>
    <w:qFormat/>
    <w:uiPriority w:val="0"/>
    <w:rPr>
      <w:rFonts w:ascii="黑体" w:hAnsi="Courier New" w:eastAsia="黑体"/>
    </w:rPr>
  </w:style>
  <w:style w:type="character" w:customStyle="1" w:styleId="122">
    <w:name w:val="s10pv000000"/>
    <w:basedOn w:val="40"/>
    <w:qFormat/>
    <w:uiPriority w:val="0"/>
  </w:style>
  <w:style w:type="character" w:customStyle="1" w:styleId="123">
    <w:name w:val="正文文本 2 Char"/>
    <w:link w:val="20"/>
    <w:qFormat/>
    <w:uiPriority w:val="0"/>
  </w:style>
  <w:style w:type="character" w:customStyle="1" w:styleId="124">
    <w:name w:val="正文文本 2 字符"/>
    <w:semiHidden/>
    <w:qFormat/>
    <w:uiPriority w:val="99"/>
    <w:rPr>
      <w:kern w:val="2"/>
      <w:sz w:val="21"/>
      <w:szCs w:val="24"/>
    </w:rPr>
  </w:style>
  <w:style w:type="character" w:customStyle="1" w:styleId="125">
    <w:name w:val="正文文本 2 Char1"/>
    <w:qFormat/>
    <w:uiPriority w:val="0"/>
    <w:rPr>
      <w:kern w:val="2"/>
      <w:sz w:val="21"/>
      <w:szCs w:val="22"/>
    </w:rPr>
  </w:style>
  <w:style w:type="character" w:customStyle="1" w:styleId="126">
    <w:name w:val="ll1"/>
    <w:qFormat/>
    <w:uiPriority w:val="0"/>
    <w:rPr>
      <w:spacing w:val="31680"/>
    </w:rPr>
  </w:style>
  <w:style w:type="character" w:customStyle="1" w:styleId="127">
    <w:name w:val="页脚 Char1"/>
    <w:qFormat/>
    <w:uiPriority w:val="0"/>
    <w:rPr>
      <w:rFonts w:ascii="Times New Roman" w:hAnsi="Times New Roman"/>
      <w:kern w:val="2"/>
      <w:sz w:val="18"/>
      <w:szCs w:val="18"/>
    </w:rPr>
  </w:style>
  <w:style w:type="character" w:customStyle="1" w:styleId="128">
    <w:name w:val="批注框文本 Char1"/>
    <w:qFormat/>
    <w:uiPriority w:val="0"/>
    <w:rPr>
      <w:rFonts w:ascii="Times New Roman" w:hAnsi="Times New Roman"/>
      <w:kern w:val="2"/>
      <w:sz w:val="18"/>
      <w:szCs w:val="18"/>
    </w:rPr>
  </w:style>
  <w:style w:type="character" w:customStyle="1" w:styleId="129">
    <w:name w:val="标题 字符"/>
    <w:basedOn w:val="40"/>
    <w:qFormat/>
    <w:uiPriority w:val="10"/>
    <w:rPr>
      <w:rFonts w:asciiTheme="majorHAnsi" w:hAnsiTheme="majorHAnsi" w:eastAsiaTheme="majorEastAsia" w:cstheme="majorBidi"/>
      <w:b/>
      <w:bCs/>
      <w:sz w:val="32"/>
      <w:szCs w:val="32"/>
    </w:rPr>
  </w:style>
  <w:style w:type="character" w:customStyle="1" w:styleId="130">
    <w:name w:val="纯文本 字符1"/>
    <w:basedOn w:val="40"/>
    <w:qFormat/>
    <w:uiPriority w:val="0"/>
    <w:rPr>
      <w:rFonts w:hAnsi="Courier New" w:cs="Courier New" w:asciiTheme="minorEastAsia"/>
      <w:szCs w:val="24"/>
    </w:rPr>
  </w:style>
  <w:style w:type="character" w:customStyle="1" w:styleId="131">
    <w:name w:val="批注文字 Char3"/>
    <w:basedOn w:val="40"/>
    <w:link w:val="16"/>
    <w:semiHidden/>
    <w:qFormat/>
    <w:uiPriority w:val="99"/>
    <w:rPr>
      <w:rFonts w:ascii="等线" w:hAnsi="等线" w:eastAsia="等线" w:cs="Times New Roman"/>
      <w:szCs w:val="24"/>
    </w:rPr>
  </w:style>
  <w:style w:type="character" w:customStyle="1" w:styleId="132">
    <w:name w:val="批注主题 字符"/>
    <w:basedOn w:val="131"/>
    <w:semiHidden/>
    <w:qFormat/>
    <w:uiPriority w:val="99"/>
    <w:rPr>
      <w:rFonts w:ascii="等线" w:hAnsi="等线" w:eastAsia="等线" w:cs="Times New Roman"/>
      <w:b/>
      <w:bCs/>
      <w:szCs w:val="24"/>
    </w:rPr>
  </w:style>
  <w:style w:type="character" w:customStyle="1" w:styleId="133">
    <w:name w:val="正文文本 2 字符1"/>
    <w:basedOn w:val="40"/>
    <w:semiHidden/>
    <w:qFormat/>
    <w:uiPriority w:val="99"/>
    <w:rPr>
      <w:rFonts w:ascii="等线" w:hAnsi="等线" w:eastAsia="等线" w:cs="Times New Roman"/>
      <w:szCs w:val="24"/>
    </w:rPr>
  </w:style>
  <w:style w:type="character" w:customStyle="1" w:styleId="134">
    <w:name w:val="页眉 字符"/>
    <w:basedOn w:val="40"/>
    <w:semiHidden/>
    <w:qFormat/>
    <w:uiPriority w:val="99"/>
    <w:rPr>
      <w:rFonts w:ascii="等线" w:hAnsi="等线" w:eastAsia="等线" w:cs="Times New Roman"/>
      <w:sz w:val="18"/>
      <w:szCs w:val="18"/>
    </w:rPr>
  </w:style>
  <w:style w:type="character" w:customStyle="1" w:styleId="135">
    <w:name w:val="HTML 预设格式 字符1"/>
    <w:basedOn w:val="40"/>
    <w:semiHidden/>
    <w:qFormat/>
    <w:uiPriority w:val="99"/>
    <w:rPr>
      <w:rFonts w:ascii="Courier New" w:hAnsi="Courier New" w:eastAsia="等线" w:cs="Courier New"/>
      <w:sz w:val="20"/>
      <w:szCs w:val="20"/>
    </w:rPr>
  </w:style>
  <w:style w:type="character" w:customStyle="1" w:styleId="136">
    <w:name w:val="正文文本缩进 3 字符"/>
    <w:basedOn w:val="40"/>
    <w:semiHidden/>
    <w:qFormat/>
    <w:uiPriority w:val="99"/>
    <w:rPr>
      <w:rFonts w:ascii="等线" w:hAnsi="等线" w:eastAsia="等线" w:cs="Times New Roman"/>
      <w:sz w:val="16"/>
      <w:szCs w:val="16"/>
    </w:rPr>
  </w:style>
  <w:style w:type="character" w:customStyle="1" w:styleId="137">
    <w:name w:val="正文文本 3 字符"/>
    <w:basedOn w:val="40"/>
    <w:semiHidden/>
    <w:qFormat/>
    <w:uiPriority w:val="99"/>
    <w:rPr>
      <w:rFonts w:ascii="等线" w:hAnsi="等线" w:eastAsia="等线" w:cs="Times New Roman"/>
      <w:sz w:val="16"/>
      <w:szCs w:val="16"/>
    </w:rPr>
  </w:style>
  <w:style w:type="character" w:customStyle="1" w:styleId="138">
    <w:name w:val="日期 字符"/>
    <w:basedOn w:val="40"/>
    <w:semiHidden/>
    <w:qFormat/>
    <w:uiPriority w:val="99"/>
    <w:rPr>
      <w:rFonts w:ascii="等线" w:hAnsi="等线" w:eastAsia="等线" w:cs="Times New Roman"/>
      <w:szCs w:val="24"/>
    </w:rPr>
  </w:style>
  <w:style w:type="character" w:customStyle="1" w:styleId="139">
    <w:name w:val="文档结构图 字符"/>
    <w:basedOn w:val="40"/>
    <w:semiHidden/>
    <w:qFormat/>
    <w:uiPriority w:val="99"/>
    <w:rPr>
      <w:rFonts w:ascii="Microsoft YaHei UI" w:hAnsi="等线" w:eastAsia="Microsoft YaHei UI" w:cs="Times New Roman"/>
      <w:sz w:val="18"/>
      <w:szCs w:val="18"/>
    </w:rPr>
  </w:style>
  <w:style w:type="character" w:customStyle="1" w:styleId="140">
    <w:name w:val="页脚 字符"/>
    <w:basedOn w:val="40"/>
    <w:semiHidden/>
    <w:qFormat/>
    <w:uiPriority w:val="99"/>
    <w:rPr>
      <w:rFonts w:ascii="等线" w:hAnsi="等线" w:eastAsia="等线" w:cs="Times New Roman"/>
      <w:sz w:val="18"/>
      <w:szCs w:val="18"/>
    </w:rPr>
  </w:style>
  <w:style w:type="character" w:customStyle="1" w:styleId="141">
    <w:name w:val="正文文本 字符"/>
    <w:basedOn w:val="40"/>
    <w:semiHidden/>
    <w:qFormat/>
    <w:uiPriority w:val="99"/>
    <w:rPr>
      <w:rFonts w:ascii="等线" w:hAnsi="等线" w:eastAsia="等线" w:cs="Times New Roman"/>
      <w:szCs w:val="24"/>
    </w:rPr>
  </w:style>
  <w:style w:type="character" w:customStyle="1" w:styleId="142">
    <w:name w:val="正文文本缩进 字符"/>
    <w:basedOn w:val="40"/>
    <w:semiHidden/>
    <w:qFormat/>
    <w:uiPriority w:val="99"/>
    <w:rPr>
      <w:rFonts w:ascii="等线" w:hAnsi="等线" w:eastAsia="等线" w:cs="Times New Roman"/>
      <w:szCs w:val="24"/>
    </w:rPr>
  </w:style>
  <w:style w:type="character" w:customStyle="1" w:styleId="143">
    <w:name w:val="正文文本缩进 2 字符1"/>
    <w:basedOn w:val="40"/>
    <w:semiHidden/>
    <w:qFormat/>
    <w:uiPriority w:val="99"/>
    <w:rPr>
      <w:rFonts w:ascii="等线" w:hAnsi="等线" w:eastAsia="等线" w:cs="Times New Roman"/>
      <w:szCs w:val="24"/>
    </w:rPr>
  </w:style>
  <w:style w:type="character" w:customStyle="1" w:styleId="144">
    <w:name w:val="批注框文本 字符"/>
    <w:basedOn w:val="40"/>
    <w:semiHidden/>
    <w:qFormat/>
    <w:uiPriority w:val="99"/>
    <w:rPr>
      <w:rFonts w:ascii="等线" w:hAnsi="等线" w:eastAsia="等线" w:cs="Times New Roman"/>
      <w:sz w:val="18"/>
      <w:szCs w:val="18"/>
    </w:rPr>
  </w:style>
  <w:style w:type="character" w:customStyle="1" w:styleId="145">
    <w:name w:val="结束语 字符"/>
    <w:basedOn w:val="40"/>
    <w:semiHidden/>
    <w:qFormat/>
    <w:uiPriority w:val="99"/>
    <w:rPr>
      <w:rFonts w:ascii="等线" w:hAnsi="等线" w:eastAsia="等线" w:cs="Times New Roman"/>
      <w:szCs w:val="24"/>
    </w:rPr>
  </w:style>
  <w:style w:type="paragraph" w:customStyle="1" w:styleId="146">
    <w:name w:val="正文缩进_0"/>
    <w:basedOn w:val="147"/>
    <w:qFormat/>
    <w:uiPriority w:val="0"/>
    <w:pPr>
      <w:autoSpaceDE w:val="0"/>
      <w:autoSpaceDN w:val="0"/>
      <w:spacing w:line="360" w:lineRule="auto"/>
      <w:ind w:left="181" w:firstLine="420"/>
    </w:pPr>
    <w:rPr>
      <w:sz w:val="24"/>
      <w:szCs w:val="20"/>
      <w:lang w:val="zh-CN"/>
    </w:rPr>
  </w:style>
  <w:style w:type="paragraph" w:customStyle="1" w:styleId="147">
    <w:name w:val="正文_0"/>
    <w:qFormat/>
    <w:uiPriority w:val="0"/>
    <w:pPr>
      <w:widowControl w:val="0"/>
      <w:jc w:val="both"/>
    </w:pPr>
    <w:rPr>
      <w:rFonts w:ascii="等线" w:hAnsi="等线" w:eastAsia="等线" w:cs="Times New Roman"/>
      <w:kern w:val="2"/>
      <w:sz w:val="21"/>
      <w:szCs w:val="24"/>
      <w:lang w:val="en-US" w:eastAsia="zh-CN" w:bidi="ar-SA"/>
    </w:rPr>
  </w:style>
  <w:style w:type="paragraph" w:customStyle="1" w:styleId="148">
    <w:name w:val="font6"/>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149">
    <w:name w:val="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50">
    <w:name w:val="Table Paragraph"/>
    <w:basedOn w:val="1"/>
    <w:qFormat/>
    <w:uiPriority w:val="0"/>
    <w:pPr>
      <w:spacing w:before="22" w:after="100" w:afterAutospacing="1" w:line="360" w:lineRule="auto"/>
      <w:ind w:left="107" w:firstLine="200" w:firstLineChars="200"/>
    </w:pPr>
    <w:rPr>
      <w:rFonts w:ascii="宋体" w:hAnsi="宋体" w:cs="宋体"/>
      <w:szCs w:val="21"/>
    </w:rPr>
  </w:style>
  <w:style w:type="paragraph" w:customStyle="1" w:styleId="151">
    <w:name w:val="题注5"/>
    <w:basedOn w:val="1"/>
    <w:next w:val="13"/>
    <w:qFormat/>
    <w:uiPriority w:val="0"/>
    <w:pPr>
      <w:jc w:val="center"/>
    </w:pPr>
    <w:rPr>
      <w:b/>
      <w:color w:val="000000"/>
      <w:sz w:val="24"/>
      <w:szCs w:val="21"/>
    </w:rPr>
  </w:style>
  <w:style w:type="paragraph" w:customStyle="1" w:styleId="152">
    <w:name w:val="xl45"/>
    <w:basedOn w:val="1"/>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cs="宋体"/>
      <w:b/>
      <w:bCs/>
      <w:kern w:val="0"/>
      <w:sz w:val="36"/>
      <w:szCs w:val="36"/>
    </w:rPr>
  </w:style>
  <w:style w:type="paragraph" w:customStyle="1" w:styleId="153">
    <w:name w:val="Char Char2"/>
    <w:basedOn w:val="1"/>
    <w:qFormat/>
    <w:uiPriority w:val="0"/>
    <w:rPr>
      <w:rFonts w:ascii="宋体" w:hAnsi="宋体"/>
      <w:b/>
      <w:sz w:val="28"/>
      <w:szCs w:val="28"/>
    </w:rPr>
  </w:style>
  <w:style w:type="paragraph" w:customStyle="1" w:styleId="154">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155">
    <w:name w:val="TOC 标题1"/>
    <w:basedOn w:val="3"/>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56">
    <w:name w:val="标题 3_0"/>
    <w:basedOn w:val="147"/>
    <w:next w:val="146"/>
    <w:qFormat/>
    <w:uiPriority w:val="0"/>
    <w:pPr>
      <w:keepNext/>
      <w:keepLines/>
      <w:autoSpaceDE w:val="0"/>
      <w:autoSpaceDN w:val="0"/>
      <w:adjustRightInd w:val="0"/>
      <w:spacing w:before="360" w:after="260" w:line="360" w:lineRule="auto"/>
      <w:jc w:val="left"/>
      <w:textAlignment w:val="baseline"/>
      <w:outlineLvl w:val="2"/>
    </w:pPr>
    <w:rPr>
      <w:rFonts w:ascii="宋体" w:hAnsi="Arial"/>
      <w:b/>
      <w:sz w:val="28"/>
      <w:szCs w:val="20"/>
      <w:lang w:val="zh-CN"/>
    </w:rPr>
  </w:style>
  <w:style w:type="paragraph" w:customStyle="1" w:styleId="157">
    <w:name w:val="135"/>
    <w:basedOn w:val="1"/>
    <w:qFormat/>
    <w:uiPriority w:val="0"/>
    <w:pPr>
      <w:widowControl/>
      <w:spacing w:before="100" w:beforeAutospacing="1" w:after="100" w:afterAutospacing="1" w:line="360" w:lineRule="auto"/>
      <w:jc w:val="left"/>
    </w:pPr>
    <w:rPr>
      <w:rFonts w:ascii="宋体" w:hAnsi="宋体"/>
      <w:color w:val="000000"/>
      <w:kern w:val="0"/>
      <w:sz w:val="24"/>
    </w:rPr>
  </w:style>
  <w:style w:type="paragraph" w:customStyle="1" w:styleId="158">
    <w:name w:val="Char Char21"/>
    <w:basedOn w:val="1"/>
    <w:qFormat/>
    <w:uiPriority w:val="0"/>
    <w:rPr>
      <w:rFonts w:ascii="宋体" w:hAnsi="宋体"/>
      <w:b/>
      <w:sz w:val="28"/>
      <w:szCs w:val="28"/>
    </w:rPr>
  </w:style>
  <w:style w:type="paragraph" w:customStyle="1" w:styleId="159">
    <w:name w:val="正文 New New New New New New"/>
    <w:qFormat/>
    <w:uiPriority w:val="0"/>
    <w:pPr>
      <w:widowControl w:val="0"/>
      <w:jc w:val="both"/>
    </w:pPr>
    <w:rPr>
      <w:rFonts w:ascii="等线" w:hAnsi="等线" w:eastAsia="等线" w:cs="Times New Roman"/>
      <w:kern w:val="2"/>
      <w:sz w:val="21"/>
      <w:szCs w:val="24"/>
      <w:lang w:val="en-US" w:eastAsia="zh-CN" w:bidi="ar-SA"/>
    </w:rPr>
  </w:style>
  <w:style w:type="paragraph" w:customStyle="1" w:styleId="160">
    <w:name w:val="Char1"/>
    <w:basedOn w:val="1"/>
    <w:qFormat/>
    <w:uiPriority w:val="0"/>
    <w:pPr>
      <w:widowControl/>
      <w:spacing w:after="160" w:line="240" w:lineRule="exact"/>
      <w:jc w:val="left"/>
    </w:pPr>
    <w:rPr>
      <w:sz w:val="24"/>
    </w:rPr>
  </w:style>
  <w:style w:type="paragraph" w:customStyle="1" w:styleId="161">
    <w:name w:val="普通 (Web)"/>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162">
    <w:name w:val="表格文字"/>
    <w:basedOn w:val="1"/>
    <w:qFormat/>
    <w:uiPriority w:val="0"/>
    <w:pPr>
      <w:spacing w:before="25" w:after="25"/>
      <w:jc w:val="left"/>
    </w:pPr>
    <w:rPr>
      <w:bCs/>
      <w:spacing w:val="10"/>
      <w:kern w:val="0"/>
      <w:sz w:val="24"/>
      <w:szCs w:val="20"/>
    </w:rPr>
  </w:style>
  <w:style w:type="paragraph" w:customStyle="1" w:styleId="163">
    <w:name w:val="xl36"/>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pPr>
    <w:rPr>
      <w:rFonts w:ascii="宋体" w:hAnsi="宋体" w:cs="宋体"/>
      <w:kern w:val="0"/>
      <w:sz w:val="24"/>
    </w:rPr>
  </w:style>
  <w:style w:type="paragraph" w:customStyle="1" w:styleId="164">
    <w:name w:val="font7"/>
    <w:basedOn w:val="1"/>
    <w:qFormat/>
    <w:uiPriority w:val="0"/>
    <w:pPr>
      <w:widowControl/>
      <w:spacing w:before="100" w:beforeAutospacing="1" w:after="100" w:afterAutospacing="1"/>
      <w:jc w:val="left"/>
    </w:pPr>
    <w:rPr>
      <w:rFonts w:ascii="宋体" w:hAnsi="宋体" w:cs="宋体"/>
      <w:b/>
      <w:bCs/>
      <w:kern w:val="0"/>
      <w:sz w:val="36"/>
      <w:szCs w:val="36"/>
    </w:rPr>
  </w:style>
  <w:style w:type="paragraph" w:customStyle="1" w:styleId="165">
    <w:name w:val="办公自动化专用标题"/>
    <w:basedOn w:val="35"/>
    <w:qFormat/>
    <w:uiPriority w:val="0"/>
    <w:pPr>
      <w:spacing w:line="560" w:lineRule="atLeast"/>
    </w:pPr>
    <w:rPr>
      <w:rFonts w:ascii="宋体"/>
      <w:bCs w:val="0"/>
      <w:sz w:val="44"/>
      <w:szCs w:val="20"/>
    </w:rPr>
  </w:style>
  <w:style w:type="paragraph" w:customStyle="1" w:styleId="166">
    <w:name w:val="TOC 标题11"/>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67">
    <w:name w:val="默认段落字体 Para Char"/>
    <w:basedOn w:val="1"/>
    <w:qFormat/>
    <w:uiPriority w:val="0"/>
    <w:rPr>
      <w:rFonts w:ascii="宋体" w:hAnsi="宋体"/>
      <w:b/>
      <w:sz w:val="28"/>
      <w:szCs w:val="28"/>
    </w:rPr>
  </w:style>
  <w:style w:type="paragraph" w:customStyle="1" w:styleId="168">
    <w:name w:val="xl25"/>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169">
    <w:name w:val="修订1"/>
    <w:unhideWhenUsed/>
    <w:qFormat/>
    <w:uiPriority w:val="99"/>
    <w:rPr>
      <w:rFonts w:ascii="等线" w:hAnsi="等线" w:eastAsia="等线" w:cs="Times New Roman"/>
      <w:kern w:val="2"/>
      <w:sz w:val="21"/>
      <w:szCs w:val="24"/>
      <w:lang w:val="en-US" w:eastAsia="zh-CN" w:bidi="ar-SA"/>
    </w:rPr>
  </w:style>
  <w:style w:type="paragraph" w:customStyle="1" w:styleId="170">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71">
    <w:name w:val="列出段落21"/>
    <w:basedOn w:val="1"/>
    <w:qFormat/>
    <w:uiPriority w:val="34"/>
    <w:pPr>
      <w:ind w:firstLine="420" w:firstLineChars="200"/>
    </w:pPr>
  </w:style>
  <w:style w:type="paragraph" w:customStyle="1" w:styleId="172">
    <w:name w:val="xl26"/>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73">
    <w:name w:val="Char Char Char Char Char Char Char Char Char Char"/>
    <w:basedOn w:val="1"/>
    <w:qFormat/>
    <w:uiPriority w:val="0"/>
    <w:rPr>
      <w:rFonts w:ascii="Tahoma" w:hAnsi="Tahoma"/>
      <w:sz w:val="24"/>
      <w:szCs w:val="20"/>
    </w:rPr>
  </w:style>
  <w:style w:type="paragraph" w:customStyle="1" w:styleId="174">
    <w:name w:val="msonormalcxspmiddle"/>
    <w:basedOn w:val="1"/>
    <w:qFormat/>
    <w:uiPriority w:val="0"/>
    <w:pPr>
      <w:widowControl/>
      <w:spacing w:before="100" w:beforeAutospacing="1" w:after="100" w:afterAutospacing="1"/>
      <w:jc w:val="left"/>
    </w:pPr>
    <w:rPr>
      <w:rFonts w:ascii="宋体" w:hAnsi="宋体" w:cs="宋体"/>
      <w:kern w:val="0"/>
      <w:sz w:val="24"/>
    </w:rPr>
  </w:style>
  <w:style w:type="paragraph" w:customStyle="1" w:styleId="175">
    <w:name w:val="Char Char Char Char Char Char Char"/>
    <w:basedOn w:val="1"/>
    <w:qFormat/>
    <w:uiPriority w:val="0"/>
    <w:pPr>
      <w:tabs>
        <w:tab w:val="left" w:pos="425"/>
      </w:tabs>
      <w:ind w:left="425" w:hanging="425"/>
    </w:pPr>
    <w:rPr>
      <w:rFonts w:eastAsia="仿宋_GB2312"/>
      <w:kern w:val="24"/>
      <w:sz w:val="24"/>
    </w:rPr>
  </w:style>
  <w:style w:type="paragraph" w:customStyle="1" w:styleId="176">
    <w:name w:val="List Paragraph1"/>
    <w:basedOn w:val="1"/>
    <w:qFormat/>
    <w:uiPriority w:val="34"/>
    <w:pPr>
      <w:ind w:firstLine="420" w:firstLineChars="200"/>
    </w:pPr>
  </w:style>
  <w:style w:type="paragraph" w:customStyle="1" w:styleId="177">
    <w:name w:val="题注4"/>
    <w:basedOn w:val="1"/>
    <w:next w:val="13"/>
    <w:qFormat/>
    <w:uiPriority w:val="0"/>
    <w:pPr>
      <w:ind w:left="-132" w:leftChars="-64" w:right="-105" w:rightChars="-50" w:hanging="2"/>
      <w:jc w:val="center"/>
    </w:pPr>
    <w:rPr>
      <w:b/>
      <w:color w:val="FF0000"/>
      <w:szCs w:val="21"/>
      <w:lang w:val="en-GB"/>
    </w:rPr>
  </w:style>
  <w:style w:type="paragraph" w:customStyle="1" w:styleId="178">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179">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36"/>
      <w:szCs w:val="36"/>
    </w:rPr>
  </w:style>
  <w:style w:type="paragraph" w:customStyle="1" w:styleId="180">
    <w:name w:val="列出段落1"/>
    <w:basedOn w:val="1"/>
    <w:qFormat/>
    <w:uiPriority w:val="0"/>
    <w:pPr>
      <w:ind w:firstLine="420" w:firstLineChars="200"/>
    </w:pPr>
    <w:rPr>
      <w:rFonts w:ascii="Calibri" w:hAnsi="Calibri"/>
      <w:szCs w:val="22"/>
    </w:rPr>
  </w:style>
  <w:style w:type="paragraph" w:customStyle="1" w:styleId="181">
    <w:name w:val="Char Char Char Char Char Char Char Char Char Char1"/>
    <w:basedOn w:val="1"/>
    <w:qFormat/>
    <w:uiPriority w:val="0"/>
    <w:rPr>
      <w:rFonts w:ascii="Tahoma" w:hAnsi="Tahoma"/>
      <w:sz w:val="24"/>
      <w:szCs w:val="20"/>
    </w:rPr>
  </w:style>
  <w:style w:type="paragraph" w:customStyle="1" w:styleId="182">
    <w:name w:val="设计方案"/>
    <w:basedOn w:val="1"/>
    <w:qFormat/>
    <w:uiPriority w:val="0"/>
    <w:pPr>
      <w:widowControl/>
      <w:numPr>
        <w:ilvl w:val="0"/>
        <w:numId w:val="1"/>
      </w:numPr>
      <w:tabs>
        <w:tab w:val="left" w:pos="425"/>
      </w:tabs>
      <w:spacing w:after="160" w:line="240" w:lineRule="exact"/>
      <w:jc w:val="left"/>
    </w:pPr>
    <w:rPr>
      <w:rFonts w:ascii="Verdana" w:hAnsi="Verdana"/>
      <w:kern w:val="0"/>
      <w:szCs w:val="20"/>
      <w:lang w:eastAsia="en-US"/>
    </w:rPr>
  </w:style>
  <w:style w:type="paragraph" w:customStyle="1" w:styleId="183">
    <w:name w:val="正文(首行缩进)"/>
    <w:basedOn w:val="147"/>
    <w:qFormat/>
    <w:uiPriority w:val="0"/>
    <w:pPr>
      <w:spacing w:line="360" w:lineRule="auto"/>
      <w:ind w:firstLine="200" w:firstLineChars="200"/>
    </w:pPr>
    <w:rPr>
      <w:rFonts w:ascii="Arial Narrow" w:hAnsi="Arial Narrow" w:eastAsia="楷体_GB2312"/>
      <w:sz w:val="24"/>
    </w:rPr>
  </w:style>
  <w:style w:type="paragraph" w:customStyle="1" w:styleId="184">
    <w:name w:val="正文 New New New New New"/>
    <w:qFormat/>
    <w:uiPriority w:val="0"/>
    <w:pPr>
      <w:widowControl w:val="0"/>
      <w:jc w:val="both"/>
    </w:pPr>
    <w:rPr>
      <w:rFonts w:ascii="等线" w:hAnsi="等线" w:eastAsia="等线" w:cs="Times New Roman"/>
      <w:kern w:val="2"/>
      <w:sz w:val="21"/>
      <w:szCs w:val="24"/>
      <w:lang w:val="en-US" w:eastAsia="zh-CN" w:bidi="ar-SA"/>
    </w:rPr>
  </w:style>
  <w:style w:type="paragraph" w:customStyle="1" w:styleId="185">
    <w:name w:val="Char Char Char Char Char Char Char1"/>
    <w:basedOn w:val="1"/>
    <w:qFormat/>
    <w:uiPriority w:val="0"/>
    <w:pPr>
      <w:tabs>
        <w:tab w:val="left" w:pos="425"/>
      </w:tabs>
      <w:ind w:left="425" w:hanging="425"/>
    </w:pPr>
    <w:rPr>
      <w:rFonts w:eastAsia="仿宋_GB2312"/>
      <w:kern w:val="24"/>
      <w:sz w:val="24"/>
    </w:rPr>
  </w:style>
  <w:style w:type="paragraph" w:customStyle="1" w:styleId="186">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等线" w:hAnsi="等线" w:eastAsia="等线" w:cs="Times New Roman"/>
      <w:kern w:val="2"/>
      <w:sz w:val="21"/>
      <w:szCs w:val="24"/>
      <w:lang w:val="en-US" w:eastAsia="zh-CN" w:bidi="ar-SA"/>
    </w:rPr>
  </w:style>
  <w:style w:type="paragraph" w:customStyle="1" w:styleId="187">
    <w:name w:val="普通(网站)1"/>
    <w:basedOn w:val="1"/>
    <w:qFormat/>
    <w:uiPriority w:val="0"/>
    <w:pPr>
      <w:widowControl/>
      <w:spacing w:before="100" w:beforeAutospacing="1" w:after="100" w:afterAutospacing="1"/>
      <w:jc w:val="left"/>
    </w:pPr>
    <w:rPr>
      <w:rFonts w:ascii="宋体" w:hAnsi="宋体"/>
      <w:color w:val="000000"/>
      <w:kern w:val="0"/>
      <w:sz w:val="24"/>
    </w:rPr>
  </w:style>
  <w:style w:type="paragraph" w:customStyle="1" w:styleId="188">
    <w:name w:val="Char Char1"/>
    <w:basedOn w:val="1"/>
    <w:qFormat/>
    <w:uiPriority w:val="0"/>
    <w:rPr>
      <w:rFonts w:ascii="宋体" w:hAnsi="宋体"/>
      <w:b/>
      <w:sz w:val="28"/>
      <w:szCs w:val="28"/>
    </w:rPr>
  </w:style>
  <w:style w:type="paragraph" w:customStyle="1" w:styleId="189">
    <w:name w:val="f10"/>
    <w:basedOn w:val="1"/>
    <w:qFormat/>
    <w:uiPriority w:val="0"/>
    <w:pPr>
      <w:widowControl/>
      <w:spacing w:before="100" w:beforeAutospacing="1" w:after="100" w:afterAutospacing="1" w:line="260" w:lineRule="atLeast"/>
      <w:jc w:val="left"/>
    </w:pPr>
    <w:rPr>
      <w:rFonts w:ascii="_GB2312" w:hAnsi="_GB2312"/>
      <w:color w:val="000000"/>
      <w:kern w:val="0"/>
      <w:sz w:val="18"/>
      <w:szCs w:val="18"/>
    </w:rPr>
  </w:style>
  <w:style w:type="paragraph" w:customStyle="1" w:styleId="190">
    <w:name w:val="Char"/>
    <w:basedOn w:val="1"/>
    <w:qFormat/>
    <w:uiPriority w:val="0"/>
    <w:pPr>
      <w:widowControl/>
      <w:spacing w:after="160" w:line="240" w:lineRule="exact"/>
      <w:jc w:val="left"/>
    </w:pPr>
    <w:rPr>
      <w:rFonts w:ascii="Verdana" w:hAnsi="Verdana"/>
      <w:kern w:val="0"/>
      <w:szCs w:val="20"/>
      <w:lang w:eastAsia="en-US"/>
    </w:rPr>
  </w:style>
  <w:style w:type="paragraph" w:customStyle="1" w:styleId="191">
    <w:name w:val="需求书2"/>
    <w:basedOn w:val="1"/>
    <w:qFormat/>
    <w:uiPriority w:val="0"/>
    <w:rPr>
      <w:rFonts w:ascii="宋体" w:hAnsi="宋体"/>
      <w:b/>
      <w:spacing w:val="10"/>
      <w:sz w:val="24"/>
    </w:rPr>
  </w:style>
  <w:style w:type="paragraph" w:customStyle="1" w:styleId="192">
    <w:name w:val="xl48"/>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cs="宋体"/>
      <w:b/>
      <w:bCs/>
      <w:kern w:val="0"/>
      <w:sz w:val="36"/>
      <w:szCs w:val="36"/>
    </w:rPr>
  </w:style>
  <w:style w:type="paragraph" w:customStyle="1" w:styleId="193">
    <w:name w:val="三级目录"/>
    <w:next w:val="1"/>
    <w:qFormat/>
    <w:uiPriority w:val="99"/>
    <w:pPr>
      <w:ind w:firstLine="420" w:firstLineChars="150"/>
    </w:pPr>
    <w:rPr>
      <w:rFonts w:ascii="等线" w:hAnsi="等线" w:eastAsia="等线" w:cs="Times New Roman"/>
      <w:b/>
      <w:bCs/>
      <w:kern w:val="2"/>
      <w:sz w:val="24"/>
      <w:szCs w:val="24"/>
      <w:lang w:val="en-US" w:eastAsia="zh-CN" w:bidi="ar-SA"/>
    </w:rPr>
  </w:style>
  <w:style w:type="paragraph" w:customStyle="1" w:styleId="194">
    <w:name w:val="Default"/>
    <w:qFormat/>
    <w:uiPriority w:val="0"/>
    <w:pPr>
      <w:widowControl w:val="0"/>
      <w:autoSpaceDE w:val="0"/>
      <w:autoSpaceDN w:val="0"/>
      <w:adjustRightInd w:val="0"/>
    </w:pPr>
    <w:rPr>
      <w:rFonts w:ascii="宋体" w:hAnsi="等线" w:eastAsia="等线" w:cs="宋体"/>
      <w:color w:val="000000"/>
      <w:sz w:val="24"/>
      <w:szCs w:val="24"/>
      <w:lang w:val="en-US" w:eastAsia="zh-CN" w:bidi="ar-SA"/>
    </w:rPr>
  </w:style>
  <w:style w:type="paragraph" w:customStyle="1" w:styleId="195">
    <w:name w:val="Char Char3"/>
    <w:basedOn w:val="1"/>
    <w:qFormat/>
    <w:uiPriority w:val="0"/>
    <w:rPr>
      <w:rFonts w:ascii="宋体" w:hAnsi="宋体"/>
      <w:b/>
      <w:sz w:val="28"/>
      <w:szCs w:val="28"/>
    </w:rPr>
  </w:style>
  <w:style w:type="paragraph" w:customStyle="1" w:styleId="196">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97">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4"/>
    </w:rPr>
  </w:style>
  <w:style w:type="paragraph" w:customStyle="1" w:styleId="198">
    <w:name w:val="xl29"/>
    <w:basedOn w:val="1"/>
    <w:qFormat/>
    <w:uiPriority w:val="0"/>
    <w:pPr>
      <w:widowControl/>
      <w:spacing w:before="100" w:beforeAutospacing="1" w:after="100" w:afterAutospacing="1"/>
      <w:jc w:val="center"/>
    </w:pPr>
    <w:rPr>
      <w:rFonts w:ascii="宋体" w:hAnsi="宋体"/>
      <w:kern w:val="0"/>
      <w:sz w:val="28"/>
      <w:szCs w:val="28"/>
    </w:rPr>
  </w:style>
  <w:style w:type="paragraph" w:customStyle="1" w:styleId="199">
    <w:name w:val="xl38"/>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kern w:val="0"/>
      <w:sz w:val="24"/>
    </w:rPr>
  </w:style>
  <w:style w:type="paragraph" w:customStyle="1" w:styleId="200">
    <w:name w:val="xl39"/>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textAlignment w:val="top"/>
    </w:pPr>
    <w:rPr>
      <w:rFonts w:ascii="宋体" w:hAnsi="宋体" w:cs="宋体"/>
      <w:kern w:val="0"/>
      <w:sz w:val="24"/>
    </w:rPr>
  </w:style>
  <w:style w:type="paragraph" w:customStyle="1" w:styleId="201">
    <w:name w:val="xl42"/>
    <w:basedOn w:val="1"/>
    <w:qFormat/>
    <w:uiPriority w:val="0"/>
    <w:pPr>
      <w:widowControl/>
      <w:spacing w:before="100" w:beforeAutospacing="1" w:after="100" w:afterAutospacing="1"/>
      <w:jc w:val="left"/>
      <w:textAlignment w:val="top"/>
    </w:pPr>
    <w:rPr>
      <w:rFonts w:ascii="宋体" w:hAnsi="宋体" w:cs="宋体"/>
      <w:kern w:val="0"/>
      <w:sz w:val="24"/>
    </w:rPr>
  </w:style>
  <w:style w:type="paragraph" w:customStyle="1" w:styleId="202">
    <w:name w:val="xl37"/>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left"/>
    </w:pPr>
    <w:rPr>
      <w:rFonts w:ascii="宋体" w:hAnsi="宋体" w:cs="宋体"/>
      <w:kern w:val="0"/>
      <w:sz w:val="24"/>
    </w:rPr>
  </w:style>
  <w:style w:type="paragraph" w:customStyle="1" w:styleId="203">
    <w:name w:val="纯文本1"/>
    <w:basedOn w:val="1"/>
    <w:qFormat/>
    <w:uiPriority w:val="0"/>
    <w:rPr>
      <w:rFonts w:ascii="宋体" w:hAnsi="Courier New"/>
      <w:szCs w:val="21"/>
    </w:rPr>
  </w:style>
  <w:style w:type="paragraph" w:customStyle="1" w:styleId="204">
    <w:name w:val="head"/>
    <w:basedOn w:val="1"/>
    <w:qFormat/>
    <w:uiPriority w:val="0"/>
    <w:pPr>
      <w:widowControl/>
      <w:spacing w:before="100" w:beforeAutospacing="1" w:after="100" w:afterAutospacing="1"/>
      <w:jc w:val="center"/>
    </w:pPr>
    <w:rPr>
      <w:rFonts w:hint="eastAsia" w:ascii="黑体" w:hAnsi="宋体" w:eastAsia="黑体"/>
      <w:b/>
      <w:bCs/>
      <w:kern w:val="0"/>
      <w:sz w:val="28"/>
      <w:szCs w:val="28"/>
    </w:rPr>
  </w:style>
  <w:style w:type="paragraph" w:customStyle="1" w:styleId="205">
    <w:name w:val="Char Char4"/>
    <w:basedOn w:val="1"/>
    <w:qFormat/>
    <w:uiPriority w:val="0"/>
    <w:rPr>
      <w:rFonts w:ascii="宋体" w:hAnsi="宋体"/>
      <w:b/>
      <w:sz w:val="28"/>
      <w:szCs w:val="28"/>
    </w:rPr>
  </w:style>
  <w:style w:type="paragraph" w:customStyle="1" w:styleId="206">
    <w:name w:val="xl3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宋体" w:hAnsi="宋体" w:cs="宋体"/>
      <w:kern w:val="0"/>
      <w:sz w:val="24"/>
    </w:rPr>
  </w:style>
  <w:style w:type="paragraph" w:customStyle="1" w:styleId="207">
    <w:name w:val="f14"/>
    <w:basedOn w:val="1"/>
    <w:qFormat/>
    <w:uiPriority w:val="0"/>
    <w:pPr>
      <w:widowControl/>
      <w:spacing w:before="100" w:beforeAutospacing="1" w:after="100" w:afterAutospacing="1"/>
      <w:jc w:val="left"/>
    </w:pPr>
    <w:rPr>
      <w:rFonts w:ascii="_GB2312" w:hAnsi="_GB2312"/>
      <w:color w:val="000000"/>
      <w:kern w:val="0"/>
      <w:sz w:val="28"/>
      <w:szCs w:val="28"/>
    </w:rPr>
  </w:style>
  <w:style w:type="paragraph" w:customStyle="1" w:styleId="208">
    <w:name w:val="f12pt1"/>
    <w:basedOn w:val="1"/>
    <w:qFormat/>
    <w:uiPriority w:val="0"/>
    <w:pPr>
      <w:widowControl/>
      <w:spacing w:before="100" w:beforeAutospacing="1" w:after="100" w:afterAutospacing="1"/>
      <w:jc w:val="left"/>
    </w:pPr>
    <w:rPr>
      <w:rFonts w:ascii="_GB2312" w:hAnsi="_GB2312"/>
      <w:color w:val="000000"/>
      <w:kern w:val="0"/>
      <w:szCs w:val="21"/>
    </w:rPr>
  </w:style>
  <w:style w:type="paragraph" w:customStyle="1" w:styleId="209">
    <w:name w:val="Char1 Char Char Char"/>
    <w:basedOn w:val="1"/>
    <w:qFormat/>
    <w:uiPriority w:val="0"/>
    <w:rPr>
      <w:szCs w:val="20"/>
    </w:rPr>
  </w:style>
  <w:style w:type="paragraph" w:customStyle="1" w:styleId="210">
    <w:name w:val="130"/>
    <w:basedOn w:val="1"/>
    <w:qFormat/>
    <w:uiPriority w:val="0"/>
    <w:pPr>
      <w:widowControl/>
      <w:spacing w:before="100" w:beforeAutospacing="1" w:after="100" w:afterAutospacing="1" w:line="324" w:lineRule="auto"/>
      <w:jc w:val="left"/>
    </w:pPr>
    <w:rPr>
      <w:rFonts w:ascii="宋体" w:hAnsi="宋体"/>
      <w:color w:val="000000"/>
      <w:kern w:val="0"/>
      <w:sz w:val="24"/>
    </w:rPr>
  </w:style>
  <w:style w:type="paragraph" w:customStyle="1" w:styleId="211">
    <w:name w:val="基准标题"/>
    <w:basedOn w:val="19"/>
    <w:next w:val="19"/>
    <w:qFormat/>
    <w:uiPriority w:val="0"/>
    <w:pPr>
      <w:keepNext/>
      <w:keepLines/>
      <w:widowControl/>
      <w:spacing w:line="240" w:lineRule="atLeast"/>
      <w:jc w:val="left"/>
    </w:pPr>
    <w:rPr>
      <w:rFonts w:ascii="Garamond" w:hAnsi="Garamond"/>
      <w:kern w:val="20"/>
      <w:sz w:val="22"/>
      <w:lang w:bidi="he-IL"/>
    </w:rPr>
  </w:style>
  <w:style w:type="paragraph" w:customStyle="1" w:styleId="212">
    <w:name w:val="Char1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213">
    <w:name w:val="xl34"/>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pPr>
    <w:rPr>
      <w:rFonts w:ascii="宋体" w:hAnsi="宋体" w:cs="宋体"/>
      <w:kern w:val="0"/>
      <w:sz w:val="24"/>
    </w:rPr>
  </w:style>
  <w:style w:type="paragraph" w:customStyle="1" w:styleId="214">
    <w:name w:val="font8"/>
    <w:basedOn w:val="1"/>
    <w:qFormat/>
    <w:uiPriority w:val="0"/>
    <w:pPr>
      <w:widowControl/>
      <w:spacing w:before="100" w:beforeAutospacing="1" w:after="100" w:afterAutospacing="1"/>
      <w:jc w:val="left"/>
    </w:pPr>
    <w:rPr>
      <w:b/>
      <w:bCs/>
      <w:kern w:val="0"/>
      <w:sz w:val="36"/>
      <w:szCs w:val="36"/>
    </w:rPr>
  </w:style>
  <w:style w:type="paragraph" w:customStyle="1" w:styleId="215">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16">
    <w:name w:val="Char Char Char Char Char Char1 Char Char Char Char"/>
    <w:basedOn w:val="1"/>
    <w:qFormat/>
    <w:uiPriority w:val="0"/>
    <w:pPr>
      <w:widowControl/>
      <w:tabs>
        <w:tab w:val="left" w:pos="360"/>
      </w:tabs>
      <w:spacing w:after="160" w:line="240" w:lineRule="exact"/>
      <w:jc w:val="left"/>
    </w:pPr>
    <w:rPr>
      <w:sz w:val="24"/>
    </w:rPr>
  </w:style>
  <w:style w:type="paragraph" w:customStyle="1" w:styleId="217">
    <w:name w:val="Char1 Char"/>
    <w:basedOn w:val="1"/>
    <w:qFormat/>
    <w:uiPriority w:val="0"/>
    <w:pPr>
      <w:ind w:left="780" w:hanging="360"/>
    </w:pPr>
    <w:rPr>
      <w:sz w:val="24"/>
    </w:rPr>
  </w:style>
  <w:style w:type="paragraph" w:customStyle="1" w:styleId="218">
    <w:name w:val="xl41"/>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left"/>
    </w:pPr>
    <w:rPr>
      <w:rFonts w:ascii="宋体" w:hAnsi="宋体" w:cs="宋体"/>
      <w:kern w:val="0"/>
      <w:sz w:val="24"/>
    </w:rPr>
  </w:style>
  <w:style w:type="paragraph" w:customStyle="1" w:styleId="219">
    <w:name w:val="xl44"/>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36"/>
      <w:szCs w:val="36"/>
    </w:rPr>
  </w:style>
  <w:style w:type="paragraph" w:customStyle="1" w:styleId="220">
    <w:name w:val="正文缩近"/>
    <w:basedOn w:val="1"/>
    <w:qFormat/>
    <w:uiPriority w:val="0"/>
    <w:pPr>
      <w:spacing w:line="360" w:lineRule="auto"/>
      <w:ind w:firstLine="200" w:firstLineChars="200"/>
    </w:pPr>
    <w:rPr>
      <w:sz w:val="24"/>
    </w:rPr>
  </w:style>
  <w:style w:type="paragraph" w:customStyle="1" w:styleId="221">
    <w:name w:val="font0"/>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222">
    <w:name w:val="Char Char Char Char Char1 Char"/>
    <w:basedOn w:val="1"/>
    <w:qFormat/>
    <w:uiPriority w:val="0"/>
    <w:rPr>
      <w:rFonts w:ascii="Tahoma" w:hAnsi="Tahoma"/>
      <w:sz w:val="24"/>
      <w:szCs w:val="20"/>
    </w:rPr>
  </w:style>
  <w:style w:type="paragraph" w:customStyle="1" w:styleId="223">
    <w:name w:val="默认段落字体 Para Char Char Char Char"/>
    <w:basedOn w:val="1"/>
    <w:qFormat/>
    <w:uiPriority w:val="0"/>
    <w:rPr>
      <w:szCs w:val="20"/>
    </w:rPr>
  </w:style>
  <w:style w:type="paragraph" w:customStyle="1" w:styleId="224">
    <w:name w:val="xl40"/>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25">
    <w:name w:val="xl28"/>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kern w:val="0"/>
      <w:sz w:val="24"/>
    </w:rPr>
  </w:style>
  <w:style w:type="paragraph" w:customStyle="1" w:styleId="226">
    <w:name w:val="xl35"/>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cs="宋体"/>
      <w:kern w:val="0"/>
      <w:sz w:val="24"/>
    </w:rPr>
  </w:style>
  <w:style w:type="paragraph" w:customStyle="1" w:styleId="227">
    <w:name w:val="表格"/>
    <w:basedOn w:val="1"/>
    <w:qFormat/>
    <w:uiPriority w:val="0"/>
    <w:pPr>
      <w:spacing w:line="420" w:lineRule="exact"/>
      <w:ind w:left="84" w:leftChars="40"/>
      <w:jc w:val="center"/>
    </w:pPr>
    <w:rPr>
      <w:rFonts w:ascii="宋体" w:hAnsi="宋体"/>
      <w:bCs/>
      <w:spacing w:val="-12"/>
    </w:rPr>
  </w:style>
  <w:style w:type="paragraph" w:customStyle="1" w:styleId="228">
    <w:name w:val="样式 标题 2 + 宋体 五号 非加粗 黑色"/>
    <w:basedOn w:val="5"/>
    <w:qFormat/>
    <w:uiPriority w:val="0"/>
    <w:pPr>
      <w:adjustRightInd w:val="0"/>
      <w:spacing w:line="416" w:lineRule="atLeast"/>
      <w:ind w:left="1260" w:hanging="420"/>
      <w:jc w:val="left"/>
      <w:textAlignment w:val="baseline"/>
    </w:pPr>
    <w:rPr>
      <w:rFonts w:ascii="宋体" w:hAnsi="宋体" w:eastAsia="宋体"/>
      <w:b w:val="0"/>
      <w:bCs w:val="0"/>
      <w:color w:val="000000"/>
      <w:kern w:val="0"/>
      <w:sz w:val="21"/>
      <w:szCs w:val="20"/>
    </w:rPr>
  </w:style>
  <w:style w:type="paragraph" w:customStyle="1" w:styleId="229">
    <w:name w:val="Char Char Char Char Char Char Char Char Char Char2"/>
    <w:basedOn w:val="1"/>
    <w:qFormat/>
    <w:uiPriority w:val="0"/>
    <w:rPr>
      <w:rFonts w:ascii="Tahoma" w:hAnsi="Tahoma"/>
      <w:sz w:val="24"/>
      <w:szCs w:val="20"/>
    </w:rPr>
  </w:style>
  <w:style w:type="paragraph" w:customStyle="1" w:styleId="230">
    <w:name w:val="f12"/>
    <w:basedOn w:val="1"/>
    <w:qFormat/>
    <w:uiPriority w:val="0"/>
    <w:pPr>
      <w:widowControl/>
      <w:spacing w:before="100" w:beforeAutospacing="1" w:after="100" w:afterAutospacing="1"/>
      <w:jc w:val="left"/>
    </w:pPr>
    <w:rPr>
      <w:rFonts w:ascii="_GB2312" w:hAnsi="_GB2312"/>
      <w:color w:val="000000"/>
      <w:kern w:val="0"/>
      <w:szCs w:val="21"/>
    </w:rPr>
  </w:style>
  <w:style w:type="paragraph" w:customStyle="1" w:styleId="231">
    <w:name w:val="xl43"/>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36"/>
      <w:szCs w:val="36"/>
    </w:rPr>
  </w:style>
  <w:style w:type="paragraph" w:customStyle="1" w:styleId="232">
    <w:name w:val="p0"/>
    <w:basedOn w:val="1"/>
    <w:qFormat/>
    <w:uiPriority w:val="0"/>
    <w:pPr>
      <w:widowControl/>
    </w:pPr>
    <w:rPr>
      <w:kern w:val="0"/>
      <w:szCs w:val="21"/>
    </w:rPr>
  </w:style>
  <w:style w:type="paragraph" w:customStyle="1" w:styleId="233">
    <w:name w:val="Char Char1 Char Char Char Char Char Char Char Char Char Char"/>
    <w:basedOn w:val="1"/>
    <w:qFormat/>
    <w:uiPriority w:val="0"/>
    <w:rPr>
      <w:rFonts w:ascii="Tahoma" w:hAnsi="Tahoma"/>
      <w:sz w:val="24"/>
      <w:szCs w:val="20"/>
    </w:rPr>
  </w:style>
  <w:style w:type="paragraph" w:customStyle="1" w:styleId="234">
    <w:name w:val="样式 标题 4 + 段前: 5 磅 段后: 5 磅 行距: 单倍行距"/>
    <w:basedOn w:val="6"/>
    <w:qFormat/>
    <w:uiPriority w:val="0"/>
    <w:pPr>
      <w:adjustRightInd w:val="0"/>
      <w:spacing w:before="100" w:after="100" w:line="240" w:lineRule="auto"/>
      <w:ind w:left="2100" w:hanging="420"/>
      <w:jc w:val="left"/>
      <w:textAlignment w:val="baseline"/>
    </w:pPr>
    <w:rPr>
      <w:bCs w:val="0"/>
      <w:kern w:val="0"/>
      <w:szCs w:val="20"/>
    </w:rPr>
  </w:style>
  <w:style w:type="paragraph" w:customStyle="1" w:styleId="235">
    <w:name w:val="c03"/>
    <w:basedOn w:val="1"/>
    <w:qFormat/>
    <w:uiPriority w:val="0"/>
    <w:pPr>
      <w:widowControl/>
      <w:spacing w:before="100" w:beforeAutospacing="1" w:after="100" w:afterAutospacing="1"/>
      <w:jc w:val="left"/>
    </w:pPr>
    <w:rPr>
      <w:rFonts w:ascii="宋体" w:hAnsi="宋体"/>
      <w:color w:val="000000"/>
      <w:kern w:val="0"/>
      <w:sz w:val="24"/>
    </w:rPr>
  </w:style>
  <w:style w:type="paragraph" w:customStyle="1" w:styleId="236">
    <w:name w:val="样式 标题 3h3H3sect1.2.3 + 五号 段前: 6 磅 段后: 6 磅 行距: 单倍行距"/>
    <w:basedOn w:val="4"/>
    <w:qFormat/>
    <w:uiPriority w:val="0"/>
    <w:pPr>
      <w:adjustRightInd w:val="0"/>
      <w:spacing w:before="120" w:after="120" w:line="240" w:lineRule="auto"/>
      <w:ind w:left="1680" w:hanging="420"/>
      <w:jc w:val="left"/>
      <w:textAlignment w:val="baseline"/>
    </w:pPr>
    <w:rPr>
      <w:bCs w:val="0"/>
      <w:kern w:val="0"/>
      <w:sz w:val="21"/>
      <w:szCs w:val="20"/>
    </w:rPr>
  </w:style>
  <w:style w:type="paragraph" w:customStyle="1" w:styleId="237">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38">
    <w:name w:val="150"/>
    <w:basedOn w:val="1"/>
    <w:qFormat/>
    <w:uiPriority w:val="0"/>
    <w:pPr>
      <w:widowControl/>
      <w:spacing w:before="100" w:beforeAutospacing="1" w:after="100" w:afterAutospacing="1" w:line="360" w:lineRule="auto"/>
      <w:jc w:val="left"/>
    </w:pPr>
    <w:rPr>
      <w:rFonts w:ascii="宋体" w:hAnsi="宋体"/>
      <w:color w:val="000000"/>
      <w:kern w:val="0"/>
      <w:sz w:val="24"/>
    </w:rPr>
  </w:style>
  <w:style w:type="paragraph" w:customStyle="1" w:styleId="239">
    <w:name w:val="样式1"/>
    <w:basedOn w:val="1"/>
    <w:qFormat/>
    <w:uiPriority w:val="0"/>
    <w:pPr>
      <w:numPr>
        <w:ilvl w:val="0"/>
        <w:numId w:val="2"/>
      </w:numPr>
      <w:tabs>
        <w:tab w:val="left" w:pos="425"/>
        <w:tab w:val="left" w:pos="709"/>
      </w:tabs>
      <w:adjustRightInd w:val="0"/>
      <w:textAlignment w:val="baseline"/>
    </w:pPr>
    <w:rPr>
      <w:rFonts w:ascii="宋体" w:hAnsi="宋体"/>
      <w:kern w:val="0"/>
      <w:szCs w:val="20"/>
    </w:rPr>
  </w:style>
  <w:style w:type="paragraph" w:customStyle="1" w:styleId="240">
    <w:name w:val="xl31"/>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宋体" w:hAnsi="宋体" w:cs="宋体"/>
      <w:kern w:val="0"/>
      <w:sz w:val="24"/>
    </w:rPr>
  </w:style>
  <w:style w:type="paragraph" w:customStyle="1" w:styleId="241">
    <w:name w:val="样式4"/>
    <w:basedOn w:val="1"/>
    <w:qFormat/>
    <w:uiPriority w:val="0"/>
    <w:pPr>
      <w:numPr>
        <w:ilvl w:val="3"/>
        <w:numId w:val="2"/>
      </w:numPr>
      <w:tabs>
        <w:tab w:val="left" w:pos="2328"/>
      </w:tabs>
    </w:pPr>
  </w:style>
  <w:style w:type="paragraph" w:customStyle="1" w:styleId="242">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43">
    <w:name w:val="f11"/>
    <w:basedOn w:val="1"/>
    <w:qFormat/>
    <w:uiPriority w:val="0"/>
    <w:pPr>
      <w:widowControl/>
      <w:spacing w:before="100" w:beforeAutospacing="1" w:after="100" w:afterAutospacing="1" w:line="320" w:lineRule="atLeast"/>
      <w:jc w:val="left"/>
    </w:pPr>
    <w:rPr>
      <w:rFonts w:ascii="_GB2312" w:hAnsi="_GB2312"/>
      <w:color w:val="000000"/>
      <w:kern w:val="0"/>
      <w:sz w:val="28"/>
      <w:szCs w:val="28"/>
    </w:rPr>
  </w:style>
  <w:style w:type="paragraph" w:customStyle="1" w:styleId="244">
    <w:name w:val="xl46"/>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36"/>
      <w:szCs w:val="36"/>
    </w:rPr>
  </w:style>
  <w:style w:type="paragraph" w:customStyle="1" w:styleId="245">
    <w:name w:val="大标题"/>
    <w:next w:val="1"/>
    <w:qFormat/>
    <w:uiPriority w:val="0"/>
    <w:pPr>
      <w:keepNext/>
    </w:pPr>
    <w:rPr>
      <w:rFonts w:hint="eastAsia" w:ascii="Arial Unicode MS" w:hAnsi="Arial Unicode MS" w:eastAsia="Helvetica Neue" w:cs="Arial Unicode MS"/>
      <w:b/>
      <w:bCs/>
      <w:color w:val="000000"/>
      <w:sz w:val="60"/>
      <w:szCs w:val="60"/>
      <w:lang w:val="zh-CN" w:eastAsia="zh-CN" w:bidi="ar-SA"/>
    </w:rPr>
  </w:style>
  <w:style w:type="paragraph" w:customStyle="1" w:styleId="246">
    <w:name w:val="默认"/>
    <w:qFormat/>
    <w:uiPriority w:val="0"/>
    <w:rPr>
      <w:rFonts w:ascii="Helvetica Neue" w:hAnsi="Helvetica Neue" w:eastAsia="Helvetica Neue" w:cs="Helvetica Neue"/>
      <w:color w:val="000000"/>
      <w:sz w:val="22"/>
      <w:szCs w:val="22"/>
      <w:lang w:val="en-US" w:eastAsia="zh-CN" w:bidi="ar-SA"/>
    </w:rPr>
  </w:style>
  <w:style w:type="character" w:customStyle="1" w:styleId="247">
    <w:name w:val="正文首行缩进 Char1"/>
    <w:basedOn w:val="141"/>
    <w:link w:val="37"/>
    <w:semiHidden/>
    <w:qFormat/>
    <w:uiPriority w:val="99"/>
    <w:rPr>
      <w:rFonts w:ascii="等线" w:hAnsi="等线" w:eastAsia="等线" w:cs="Times New Roman"/>
      <w:szCs w:val="24"/>
    </w:rPr>
  </w:style>
  <w:style w:type="character" w:customStyle="1" w:styleId="248">
    <w:name w:val="正文缩进 Char"/>
    <w:qFormat/>
    <w:uiPriority w:val="0"/>
    <w:rPr>
      <w:rFonts w:eastAsia="宋体"/>
      <w:kern w:val="2"/>
      <w:sz w:val="21"/>
      <w:lang w:val="en-US" w:eastAsia="zh-CN" w:bidi="ar-SA"/>
    </w:rPr>
  </w:style>
  <w:style w:type="paragraph" w:customStyle="1" w:styleId="249">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0">
    <w:name w:val="正文_0_0_0_0"/>
    <w:qFormat/>
    <w:uiPriority w:val="99"/>
    <w:pPr>
      <w:widowControl w:val="0"/>
      <w:jc w:val="both"/>
    </w:pPr>
    <w:rPr>
      <w:rFonts w:ascii="Times New Roman" w:hAnsi="Times New Roman" w:eastAsia="宋体" w:cs="Times New Roman"/>
      <w:kern w:val="2"/>
      <w:sz w:val="21"/>
      <w:szCs w:val="21"/>
      <w:lang w:val="en-US" w:eastAsia="zh-CN" w:bidi="ar-SA"/>
    </w:rPr>
  </w:style>
  <w:style w:type="paragraph" w:styleId="251">
    <w:name w:val="No Spacing"/>
    <w:link w:val="252"/>
    <w:qFormat/>
    <w:uiPriority w:val="1"/>
    <w:rPr>
      <w:rFonts w:asciiTheme="minorHAnsi" w:hAnsiTheme="minorHAnsi" w:eastAsiaTheme="minorEastAsia" w:cstheme="minorBidi"/>
      <w:sz w:val="22"/>
      <w:szCs w:val="22"/>
      <w:lang w:val="en-US" w:eastAsia="zh-CN" w:bidi="ar-SA"/>
    </w:rPr>
  </w:style>
  <w:style w:type="character" w:customStyle="1" w:styleId="252">
    <w:name w:val="无间隔 Char"/>
    <w:basedOn w:val="40"/>
    <w:link w:val="251"/>
    <w:qFormat/>
    <w:uiPriority w:val="1"/>
    <w:rPr>
      <w:rFonts w:asciiTheme="minorHAnsi" w:hAnsiTheme="minorHAnsi" w:eastAsiaTheme="minorEastAsia" w:cstheme="minorBidi"/>
      <w:sz w:val="22"/>
      <w:szCs w:val="22"/>
    </w:rPr>
  </w:style>
  <w:style w:type="character" w:customStyle="1" w:styleId="253">
    <w:name w:val="apple-converted-space"/>
    <w:qFormat/>
    <w:uiPriority w:val="0"/>
  </w:style>
  <w:style w:type="character" w:customStyle="1" w:styleId="254">
    <w:name w:val="NormalCharacter"/>
    <w:link w:val="255"/>
    <w:qFormat/>
    <w:uiPriority w:val="0"/>
    <w:rPr>
      <w:kern w:val="2"/>
      <w:sz w:val="21"/>
      <w:szCs w:val="24"/>
      <w:lang w:val="en-US" w:eastAsia="zh-CN" w:bidi="ar-SA"/>
    </w:rPr>
  </w:style>
  <w:style w:type="paragraph" w:customStyle="1" w:styleId="255">
    <w:name w:val="UserStyle_1"/>
    <w:basedOn w:val="1"/>
    <w:link w:val="254"/>
    <w:qFormat/>
    <w:uiPriority w:val="0"/>
    <w:pPr>
      <w:widowControl/>
      <w:spacing w:after="160" w:line="240" w:lineRule="exact"/>
      <w:jc w:val="left"/>
      <w:textAlignment w:val="baseline"/>
    </w:pPr>
    <w:rPr>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CDC18F7-7368-4E2C-9A91-B6FA2699998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47</Pages>
  <Words>19718</Words>
  <Characters>20825</Characters>
  <Lines>193</Lines>
  <Paragraphs>54</Paragraphs>
  <TotalTime>2</TotalTime>
  <ScaleCrop>false</ScaleCrop>
  <LinksUpToDate>false</LinksUpToDate>
  <CharactersWithSpaces>21679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2022-12-06T02:14:00Z</dcterms:created>
  <dc:creator>Lenovo</dc:creator>
  <cp:lastModifiedBy>敏敏</cp:lastModifiedBy>
  <cp:lastPrinted>2022-12-14T08:19:00Z</cp:lastPrinted>
  <dcterms:modified xsi:type="dcterms:W3CDTF">2023-08-18T12:21:53Z</dcterms:modified>
  <cp:revision>139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D56817B4E99C4207A7B87D202A1D939A_13</vt:lpwstr>
  </property>
</Properties>
</file>