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00895">
      <w:pPr>
        <w:spacing w:line="288" w:lineRule="auto"/>
        <w:jc w:val="center"/>
        <w:rPr>
          <w:rFonts w:hint="default" w:ascii="宋体" w:hAnsi="宋体" w:eastAsia="宋体"/>
          <w:b/>
          <w:bCs/>
          <w:sz w:val="26"/>
          <w:szCs w:val="26"/>
          <w:highlight w:val="yellow"/>
          <w:lang w:val="en-US" w:eastAsia="zh-CN"/>
        </w:rPr>
      </w:pPr>
      <w:r>
        <w:rPr>
          <w:rFonts w:hint="eastAsia" w:ascii="宋体" w:hAnsi="宋体" w:eastAsia="宋体"/>
          <w:b/>
          <w:bCs/>
          <w:sz w:val="44"/>
          <w:szCs w:val="44"/>
          <w:lang w:val="en-US" w:eastAsia="zh-CN"/>
        </w:rPr>
        <w:t>云埔街社区卫生服务中心及下辖卫生站2025年修缮项目比选</w:t>
      </w:r>
      <w:r>
        <w:rPr>
          <w:rFonts w:hint="eastAsia" w:ascii="宋体" w:hAnsi="宋体" w:eastAsia="宋体"/>
          <w:b/>
          <w:bCs/>
          <w:sz w:val="44"/>
          <w:szCs w:val="44"/>
        </w:rPr>
        <w:t>公告</w:t>
      </w:r>
    </w:p>
    <w:p w14:paraId="0EAEDE8C">
      <w:pPr>
        <w:spacing w:line="288" w:lineRule="auto"/>
        <w:rPr>
          <w:rFonts w:hint="eastAsia" w:ascii="宋体" w:hAnsi="宋体" w:eastAsia="宋体"/>
        </w:rPr>
      </w:pPr>
    </w:p>
    <w:p w14:paraId="09207967">
      <w:pPr>
        <w:spacing w:line="312"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云埔街社区卫生服务中心及下辖卫生站2025年修缮项目</w:t>
      </w:r>
      <w:r>
        <w:rPr>
          <w:rFonts w:hint="eastAsia" w:ascii="宋体" w:hAnsi="宋体" w:eastAsia="宋体"/>
          <w:sz w:val="24"/>
          <w:szCs w:val="24"/>
        </w:rPr>
        <w:t>经表决通过，项目资金已落实，且具有施工图纸，现通过</w:t>
      </w:r>
      <w:r>
        <w:rPr>
          <w:rFonts w:hint="eastAsia" w:ascii="宋体" w:hAnsi="宋体" w:eastAsia="宋体"/>
          <w:sz w:val="24"/>
          <w:szCs w:val="24"/>
          <w:lang w:val="en-US" w:eastAsia="zh-CN"/>
        </w:rPr>
        <w:t>比选</w:t>
      </w:r>
      <w:r>
        <w:rPr>
          <w:rFonts w:hint="eastAsia" w:ascii="宋体" w:hAnsi="宋体" w:eastAsia="宋体"/>
          <w:sz w:val="24"/>
          <w:szCs w:val="24"/>
        </w:rPr>
        <w:t>方式选定项目承包人，欢迎符合资格条件的国内供应商参加。</w:t>
      </w:r>
    </w:p>
    <w:p w14:paraId="4B5C63AB">
      <w:pPr>
        <w:numPr>
          <w:ilvl w:val="0"/>
          <w:numId w:val="1"/>
        </w:numPr>
        <w:spacing w:line="312" w:lineRule="auto"/>
        <w:rPr>
          <w:rFonts w:hint="eastAsia" w:ascii="宋体" w:hAnsi="宋体" w:eastAsia="宋体"/>
          <w:sz w:val="24"/>
          <w:szCs w:val="24"/>
          <w:lang w:val="en-US" w:eastAsia="zh-CN"/>
        </w:rPr>
      </w:pPr>
      <w:r>
        <w:rPr>
          <w:rFonts w:hint="eastAsia" w:ascii="宋体" w:hAnsi="宋体" w:eastAsia="宋体"/>
          <w:sz w:val="24"/>
          <w:szCs w:val="24"/>
        </w:rPr>
        <w:t>工程名称：</w:t>
      </w:r>
      <w:r>
        <w:rPr>
          <w:rFonts w:hint="eastAsia" w:ascii="宋体" w:hAnsi="宋体" w:eastAsia="宋体"/>
          <w:sz w:val="24"/>
          <w:szCs w:val="24"/>
          <w:lang w:val="en-US" w:eastAsia="zh-CN"/>
        </w:rPr>
        <w:t>云埔街社区卫生服务中心及下辖卫生站2025年修缮项目</w:t>
      </w:r>
    </w:p>
    <w:p w14:paraId="6C26AC79">
      <w:pPr>
        <w:numPr>
          <w:ilvl w:val="0"/>
          <w:numId w:val="1"/>
        </w:numPr>
        <w:spacing w:line="312" w:lineRule="auto"/>
        <w:rPr>
          <w:rFonts w:hint="eastAsia" w:ascii="宋体" w:hAnsi="宋体" w:eastAsia="宋体"/>
          <w:sz w:val="24"/>
          <w:szCs w:val="24"/>
          <w:lang w:val="en-US" w:eastAsia="zh-CN"/>
        </w:rPr>
      </w:pPr>
      <w:r>
        <w:rPr>
          <w:rFonts w:hint="eastAsia" w:ascii="宋体" w:hAnsi="宋体" w:eastAsia="宋体"/>
          <w:sz w:val="24"/>
          <w:szCs w:val="24"/>
          <w:lang w:val="en-US" w:eastAsia="zh-CN"/>
        </w:rPr>
        <w:t>项目编号：HSGD-2025-GZ0006</w:t>
      </w:r>
    </w:p>
    <w:p w14:paraId="32687D8D">
      <w:pPr>
        <w:spacing w:line="312" w:lineRule="auto"/>
        <w:rPr>
          <w:rFonts w:hint="eastAsia" w:ascii="宋体" w:hAnsi="宋体" w:eastAsia="宋体"/>
          <w:sz w:val="24"/>
          <w:szCs w:val="24"/>
        </w:rPr>
      </w:pPr>
      <w:r>
        <w:rPr>
          <w:rFonts w:hint="eastAsia" w:ascii="宋体" w:hAnsi="宋体" w:eastAsia="宋体"/>
          <w:sz w:val="24"/>
          <w:szCs w:val="24"/>
          <w:lang w:val="en-US" w:eastAsia="zh-CN"/>
        </w:rPr>
        <w:t>三</w:t>
      </w:r>
      <w:r>
        <w:rPr>
          <w:rFonts w:hint="eastAsia" w:ascii="宋体" w:hAnsi="宋体" w:eastAsia="宋体"/>
          <w:sz w:val="24"/>
          <w:szCs w:val="24"/>
        </w:rPr>
        <w:t>、</w:t>
      </w:r>
      <w:r>
        <w:rPr>
          <w:rFonts w:hint="eastAsia" w:ascii="宋体" w:hAnsi="宋体" w:eastAsia="宋体"/>
          <w:sz w:val="24"/>
          <w:szCs w:val="24"/>
          <w:lang w:eastAsia="zh-CN"/>
        </w:rPr>
        <w:t>比选</w:t>
      </w:r>
      <w:r>
        <w:rPr>
          <w:rFonts w:hint="eastAsia" w:ascii="宋体" w:hAnsi="宋体" w:eastAsia="宋体"/>
          <w:sz w:val="24"/>
          <w:szCs w:val="24"/>
        </w:rPr>
        <w:t>单位：</w:t>
      </w:r>
      <w:r>
        <w:rPr>
          <w:rFonts w:hint="eastAsia" w:ascii="宋体" w:hAnsi="宋体" w:eastAsia="宋体"/>
          <w:sz w:val="24"/>
          <w:szCs w:val="24"/>
          <w:lang w:val="en-US" w:eastAsia="zh-CN"/>
        </w:rPr>
        <w:t>广州市黄埔区云埔街社区卫生服务中心</w:t>
      </w:r>
    </w:p>
    <w:p w14:paraId="6DA5494F">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联系人：</w:t>
      </w:r>
      <w:r>
        <w:rPr>
          <w:rFonts w:hint="eastAsia" w:ascii="宋体" w:hAnsi="宋体" w:eastAsia="宋体"/>
          <w:sz w:val="24"/>
          <w:szCs w:val="24"/>
          <w:lang w:val="en-US" w:eastAsia="zh-CN"/>
        </w:rPr>
        <w:t>唐先生</w:t>
      </w:r>
      <w:r>
        <w:rPr>
          <w:rFonts w:hint="eastAsia" w:ascii="宋体" w:hAnsi="宋体" w:eastAsia="宋体"/>
          <w:sz w:val="24"/>
          <w:szCs w:val="24"/>
        </w:rPr>
        <w:t xml:space="preserve">     </w:t>
      </w:r>
      <w:r>
        <w:rPr>
          <w:rFonts w:ascii="宋体" w:hAnsi="宋体" w:eastAsia="宋体"/>
          <w:sz w:val="24"/>
          <w:szCs w:val="24"/>
        </w:rPr>
        <w:tab/>
      </w:r>
      <w:r>
        <w:rPr>
          <w:rFonts w:hint="eastAsia" w:ascii="宋体" w:hAnsi="宋体" w:eastAsia="宋体"/>
          <w:sz w:val="24"/>
          <w:szCs w:val="24"/>
        </w:rPr>
        <w:t xml:space="preserve">    联系电话：</w:t>
      </w:r>
      <w:r>
        <w:rPr>
          <w:rFonts w:hint="eastAsia" w:ascii="宋体" w:hAnsi="宋体" w:eastAsia="宋体"/>
          <w:sz w:val="24"/>
          <w:szCs w:val="24"/>
          <w:lang w:val="en-US" w:eastAsia="zh-CN"/>
        </w:rPr>
        <w:t>82020363</w:t>
      </w:r>
      <w:r>
        <w:rPr>
          <w:rFonts w:hint="eastAsia" w:ascii="宋体" w:hAnsi="宋体" w:eastAsia="宋体"/>
          <w:sz w:val="24"/>
          <w:szCs w:val="24"/>
        </w:rPr>
        <w:t xml:space="preserve">  </w:t>
      </w:r>
    </w:p>
    <w:p w14:paraId="78FA59A7">
      <w:pPr>
        <w:spacing w:line="312"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比选</w:t>
      </w:r>
      <w:r>
        <w:rPr>
          <w:rFonts w:hint="eastAsia" w:ascii="宋体" w:hAnsi="宋体" w:eastAsia="宋体"/>
          <w:sz w:val="24"/>
          <w:szCs w:val="24"/>
        </w:rPr>
        <w:t>代理机构：</w:t>
      </w:r>
      <w:r>
        <w:rPr>
          <w:rFonts w:hint="eastAsia" w:ascii="宋体" w:hAnsi="宋体" w:eastAsia="宋体"/>
          <w:sz w:val="24"/>
          <w:szCs w:val="24"/>
          <w:lang w:val="en-US" w:eastAsia="zh-CN"/>
        </w:rPr>
        <w:t>合生（广东）建设管理有限公司</w:t>
      </w:r>
    </w:p>
    <w:p w14:paraId="374E428C">
      <w:pPr>
        <w:spacing w:line="312" w:lineRule="auto"/>
        <w:ind w:firstLine="540" w:firstLineChars="225"/>
        <w:rPr>
          <w:rFonts w:hint="eastAsia" w:ascii="宋体" w:hAnsi="宋体" w:eastAsia="宋体"/>
          <w:sz w:val="24"/>
          <w:szCs w:val="24"/>
        </w:rPr>
      </w:pPr>
      <w:r>
        <w:rPr>
          <w:rFonts w:hint="eastAsia" w:ascii="宋体" w:hAnsi="宋体" w:eastAsia="宋体"/>
          <w:sz w:val="24"/>
          <w:szCs w:val="24"/>
        </w:rPr>
        <w:t>联系人：</w:t>
      </w:r>
      <w:r>
        <w:rPr>
          <w:rFonts w:hint="eastAsia" w:ascii="宋体" w:hAnsi="宋体" w:eastAsia="宋体"/>
          <w:sz w:val="24"/>
          <w:szCs w:val="24"/>
          <w:lang w:val="en-US" w:eastAsia="zh-CN"/>
        </w:rPr>
        <w:t>林</w:t>
      </w:r>
      <w:r>
        <w:rPr>
          <w:rFonts w:hint="eastAsia" w:ascii="宋体" w:hAnsi="宋体" w:eastAsia="宋体"/>
          <w:sz w:val="24"/>
          <w:szCs w:val="24"/>
        </w:rPr>
        <w:t xml:space="preserve">工   </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hint="eastAsia" w:ascii="宋体" w:hAnsi="宋体" w:eastAsia="宋体"/>
          <w:sz w:val="24"/>
          <w:szCs w:val="24"/>
        </w:rPr>
        <w:t>联系电话：</w:t>
      </w:r>
      <w:r>
        <w:rPr>
          <w:rFonts w:hint="eastAsia" w:ascii="宋体" w:hAnsi="宋体" w:eastAsia="宋体"/>
          <w:sz w:val="24"/>
          <w:szCs w:val="24"/>
          <w:lang w:val="en-US" w:eastAsia="zh-CN"/>
        </w:rPr>
        <w:t>18998397635</w:t>
      </w:r>
      <w:r>
        <w:rPr>
          <w:rFonts w:hint="eastAsia" w:ascii="宋体" w:hAnsi="宋体" w:eastAsia="宋体"/>
          <w:sz w:val="24"/>
          <w:szCs w:val="24"/>
        </w:rPr>
        <w:t xml:space="preserve"> </w:t>
      </w:r>
    </w:p>
    <w:p w14:paraId="699A62CA">
      <w:pPr>
        <w:spacing w:line="312" w:lineRule="auto"/>
        <w:rPr>
          <w:rFonts w:hint="eastAsia" w:ascii="宋体" w:hAnsi="宋体" w:eastAsia="宋体"/>
          <w:sz w:val="24"/>
          <w:szCs w:val="24"/>
        </w:rPr>
      </w:pPr>
      <w:r>
        <w:rPr>
          <w:rFonts w:hint="eastAsia" w:ascii="宋体" w:hAnsi="宋体" w:eastAsia="宋体"/>
          <w:sz w:val="24"/>
          <w:szCs w:val="24"/>
          <w:lang w:val="en-US" w:eastAsia="zh-CN"/>
        </w:rPr>
        <w:t>四</w:t>
      </w:r>
      <w:r>
        <w:rPr>
          <w:rFonts w:hint="eastAsia" w:ascii="宋体" w:hAnsi="宋体" w:eastAsia="宋体"/>
          <w:sz w:val="24"/>
          <w:szCs w:val="24"/>
        </w:rPr>
        <w:t>、建设地点：</w:t>
      </w:r>
      <w:r>
        <w:rPr>
          <w:rFonts w:hint="eastAsia" w:ascii="宋体" w:hAnsi="宋体" w:eastAsia="宋体"/>
          <w:sz w:val="24"/>
          <w:szCs w:val="24"/>
          <w:lang w:val="en-US" w:eastAsia="zh-CN"/>
        </w:rPr>
        <w:t>黄埔区云埔街社区</w:t>
      </w:r>
    </w:p>
    <w:p w14:paraId="62CCC44F">
      <w:pPr>
        <w:spacing w:line="312" w:lineRule="auto"/>
        <w:rPr>
          <w:rFonts w:hint="eastAsia"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sz w:val="24"/>
          <w:szCs w:val="24"/>
        </w:rPr>
        <w:t>、项目概况：</w:t>
      </w:r>
    </w:p>
    <w:p w14:paraId="6493FE3D">
      <w:pPr>
        <w:spacing w:line="312"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云埔街社区卫生服务中心及下辖卫生站2025年修缮项目</w:t>
      </w:r>
      <w:r>
        <w:rPr>
          <w:rFonts w:hint="eastAsia" w:ascii="宋体" w:hAnsi="宋体" w:eastAsia="宋体"/>
          <w:sz w:val="24"/>
          <w:szCs w:val="24"/>
        </w:rPr>
        <w:t>工程位于</w:t>
      </w:r>
      <w:r>
        <w:rPr>
          <w:rFonts w:hint="eastAsia" w:ascii="宋体" w:hAnsi="宋体" w:eastAsia="宋体"/>
          <w:sz w:val="24"/>
          <w:szCs w:val="24"/>
          <w:u w:val="single"/>
          <w:lang w:val="en-US" w:eastAsia="zh-CN"/>
        </w:rPr>
        <w:t>黄埔区云埔街社区</w:t>
      </w:r>
      <w:r>
        <w:rPr>
          <w:rFonts w:hint="eastAsia" w:ascii="宋体" w:hAnsi="宋体" w:eastAsia="宋体"/>
          <w:sz w:val="24"/>
          <w:szCs w:val="24"/>
        </w:rPr>
        <w:t>。本项目内容包含：</w:t>
      </w:r>
      <w:r>
        <w:rPr>
          <w:rFonts w:hint="eastAsia" w:ascii="宋体" w:hAnsi="宋体" w:eastAsia="宋体"/>
          <w:sz w:val="24"/>
          <w:szCs w:val="24"/>
          <w:lang w:val="en-US" w:eastAsia="zh-CN"/>
        </w:rPr>
        <w:t>云埔街社区卫生服务中心及下辖卫生站2025年修缮项目</w:t>
      </w:r>
      <w:r>
        <w:rPr>
          <w:rFonts w:hint="eastAsia" w:ascii="宋体" w:hAnsi="宋体" w:eastAsia="宋体"/>
          <w:sz w:val="24"/>
          <w:szCs w:val="24"/>
        </w:rPr>
        <w:t>（具体以</w:t>
      </w:r>
      <w:r>
        <w:rPr>
          <w:rFonts w:hint="eastAsia" w:ascii="宋体" w:hAnsi="宋体" w:eastAsia="宋体"/>
          <w:sz w:val="24"/>
          <w:szCs w:val="24"/>
          <w:lang w:eastAsia="zh-CN"/>
        </w:rPr>
        <w:t>比选</w:t>
      </w:r>
      <w:r>
        <w:rPr>
          <w:rFonts w:hint="eastAsia" w:ascii="宋体" w:hAnsi="宋体" w:eastAsia="宋体"/>
          <w:sz w:val="24"/>
          <w:szCs w:val="24"/>
        </w:rPr>
        <w:t>工程量清单及相关资料为准）。</w:t>
      </w:r>
    </w:p>
    <w:p w14:paraId="1C8D4773">
      <w:pPr>
        <w:spacing w:line="312" w:lineRule="auto"/>
        <w:rPr>
          <w:rFonts w:hint="eastAsia" w:ascii="宋体" w:hAnsi="宋体" w:eastAsia="宋体"/>
          <w:sz w:val="24"/>
          <w:szCs w:val="24"/>
          <w:highlight w:val="none"/>
        </w:rPr>
      </w:pPr>
      <w:r>
        <w:rPr>
          <w:rFonts w:hint="eastAsia" w:ascii="宋体" w:hAnsi="宋体" w:eastAsia="宋体"/>
          <w:sz w:val="24"/>
          <w:szCs w:val="24"/>
          <w:lang w:val="en-US" w:eastAsia="zh-CN"/>
        </w:rPr>
        <w:t>六</w:t>
      </w:r>
      <w:r>
        <w:rPr>
          <w:rFonts w:hint="eastAsia" w:ascii="宋体" w:hAnsi="宋体" w:eastAsia="宋体"/>
          <w:sz w:val="24"/>
          <w:szCs w:val="24"/>
        </w:rPr>
        <w:t>、标段划分及承包方式，工期和控</w:t>
      </w:r>
      <w:r>
        <w:rPr>
          <w:rFonts w:hint="eastAsia" w:ascii="宋体" w:hAnsi="宋体" w:eastAsia="宋体"/>
          <w:sz w:val="24"/>
          <w:szCs w:val="24"/>
          <w:highlight w:val="none"/>
        </w:rPr>
        <w:t>制价：</w:t>
      </w:r>
    </w:p>
    <w:p w14:paraId="72FABFB8">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1.本工程划分为</w:t>
      </w:r>
      <w:r>
        <w:rPr>
          <w:rFonts w:hint="eastAsia" w:ascii="宋体" w:hAnsi="宋体" w:eastAsia="宋体"/>
          <w:sz w:val="24"/>
          <w:szCs w:val="24"/>
          <w:highlight w:val="none"/>
          <w:u w:val="single"/>
        </w:rPr>
        <w:t>1个</w:t>
      </w:r>
      <w:r>
        <w:rPr>
          <w:rFonts w:hint="eastAsia" w:ascii="宋体" w:hAnsi="宋体" w:eastAsia="宋体"/>
          <w:sz w:val="24"/>
          <w:szCs w:val="24"/>
          <w:highlight w:val="none"/>
        </w:rPr>
        <w:t>标段。</w:t>
      </w:r>
    </w:p>
    <w:p w14:paraId="1899F7D9">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2.承包方式：</w:t>
      </w:r>
      <w:r>
        <w:rPr>
          <w:rFonts w:hint="eastAsia" w:ascii="宋体" w:hAnsi="宋体" w:eastAsia="宋体"/>
          <w:sz w:val="24"/>
          <w:szCs w:val="24"/>
          <w:highlight w:val="none"/>
          <w:u w:val="single"/>
        </w:rPr>
        <w:t>包工、包料、包工期、包质量、包安全、包文明施工，包对该项目的整体验收合格并交付投入使用。综合单价包干、项目措施费包干，包发票。</w:t>
      </w:r>
    </w:p>
    <w:p w14:paraId="65C5F900">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3.最高投标限价：</w:t>
      </w:r>
      <w:r>
        <w:rPr>
          <w:rFonts w:hint="eastAsia" w:ascii="宋体" w:hAnsi="宋体" w:eastAsia="宋体"/>
          <w:sz w:val="24"/>
          <w:szCs w:val="24"/>
          <w:highlight w:val="none"/>
          <w:u w:val="single"/>
          <w:lang w:val="en-US" w:eastAsia="zh-CN"/>
        </w:rPr>
        <w:t>328700</w:t>
      </w:r>
      <w:r>
        <w:rPr>
          <w:rFonts w:hint="eastAsia" w:ascii="宋体" w:hAnsi="宋体" w:eastAsia="宋体"/>
          <w:sz w:val="24"/>
          <w:szCs w:val="24"/>
          <w:highlight w:val="none"/>
          <w:u w:val="single"/>
        </w:rPr>
        <w:t>元（含税）。</w:t>
      </w:r>
    </w:p>
    <w:p w14:paraId="76EE658A">
      <w:pPr>
        <w:spacing w:line="312" w:lineRule="auto"/>
        <w:ind w:firstLine="480" w:firstLineChars="200"/>
        <w:rPr>
          <w:rFonts w:hint="eastAsia" w:ascii="宋体" w:hAnsi="宋体" w:eastAsia="宋体"/>
          <w:color w:val="auto"/>
          <w:sz w:val="24"/>
          <w:szCs w:val="24"/>
          <w:highlight w:val="none"/>
        </w:rPr>
      </w:pPr>
      <w:r>
        <w:rPr>
          <w:rFonts w:hint="eastAsia" w:ascii="宋体" w:hAnsi="宋体" w:eastAsia="宋体"/>
          <w:sz w:val="24"/>
          <w:szCs w:val="24"/>
          <w:highlight w:val="none"/>
        </w:rPr>
        <w:t>4.</w:t>
      </w:r>
      <w:r>
        <w:rPr>
          <w:rFonts w:hint="eastAsia" w:ascii="宋体" w:hAnsi="宋体" w:eastAsia="宋体"/>
          <w:color w:val="auto"/>
          <w:sz w:val="24"/>
          <w:szCs w:val="24"/>
          <w:highlight w:val="none"/>
        </w:rPr>
        <w:t>工期：</w:t>
      </w:r>
      <w:r>
        <w:rPr>
          <w:rFonts w:hint="eastAsia" w:ascii="宋体" w:hAnsi="宋体" w:eastAsia="宋体"/>
          <w:color w:val="auto"/>
          <w:sz w:val="24"/>
          <w:szCs w:val="24"/>
          <w:highlight w:val="none"/>
          <w:u w:val="single"/>
        </w:rPr>
        <w:t>3</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u w:val="single"/>
        </w:rPr>
        <w:t>日历天。</w:t>
      </w:r>
    </w:p>
    <w:p w14:paraId="32BA5898">
      <w:pPr>
        <w:spacing w:line="312"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、资金来源：</w:t>
      </w:r>
      <w:r>
        <w:rPr>
          <w:rFonts w:hint="eastAsia" w:ascii="宋体" w:hAnsi="宋体" w:eastAsia="宋体"/>
          <w:color w:val="auto"/>
          <w:sz w:val="24"/>
          <w:szCs w:val="24"/>
          <w:highlight w:val="none"/>
          <w:u w:val="single"/>
        </w:rPr>
        <w:t>财政资金。</w:t>
      </w:r>
    </w:p>
    <w:p w14:paraId="31E583A1">
      <w:pPr>
        <w:spacing w:line="312"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八</w:t>
      </w:r>
      <w:r>
        <w:rPr>
          <w:rFonts w:hint="eastAsia" w:ascii="宋体" w:hAnsi="宋体" w:eastAsia="宋体"/>
          <w:color w:val="auto"/>
          <w:sz w:val="24"/>
          <w:szCs w:val="24"/>
          <w:highlight w:val="none"/>
        </w:rPr>
        <w:t>、公告发布及获取</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文件时间：</w:t>
      </w:r>
    </w:p>
    <w:p w14:paraId="4CF78B1C">
      <w:pPr>
        <w:spacing w:line="31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1.公告发布日期（含本日）:</w:t>
      </w:r>
      <w:r>
        <w:rPr>
          <w:rFonts w:hint="eastAsia" w:ascii="宋体" w:hAnsi="宋体" w:eastAsia="宋体"/>
          <w:color w:val="auto"/>
          <w:sz w:val="24"/>
          <w:szCs w:val="24"/>
          <w:highlight w:val="none"/>
          <w:u w:val="single"/>
        </w:rPr>
        <w:t>2025年</w:t>
      </w:r>
      <w:r>
        <w:rPr>
          <w:rFonts w:hint="eastAsia" w:ascii="宋体" w:hAnsi="宋体" w:eastAsia="宋体"/>
          <w:color w:val="auto"/>
          <w:sz w:val="24"/>
          <w:szCs w:val="24"/>
          <w:highlight w:val="none"/>
          <w:u w:val="single"/>
          <w:lang w:val="en-US" w:eastAsia="zh-CN"/>
        </w:rPr>
        <w:t>6</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26</w:t>
      </w:r>
      <w:r>
        <w:rPr>
          <w:rFonts w:hint="eastAsia" w:ascii="宋体" w:hAnsi="宋体" w:eastAsia="宋体"/>
          <w:color w:val="auto"/>
          <w:sz w:val="24"/>
          <w:szCs w:val="24"/>
          <w:highlight w:val="none"/>
          <w:u w:val="single"/>
        </w:rPr>
        <w:t>日至2025年</w:t>
      </w:r>
      <w:r>
        <w:rPr>
          <w:rFonts w:hint="eastAsia" w:ascii="宋体" w:hAnsi="宋体" w:eastAsia="宋体"/>
          <w:color w:val="auto"/>
          <w:sz w:val="24"/>
          <w:szCs w:val="24"/>
          <w:highlight w:val="none"/>
          <w:u w:val="single"/>
          <w:lang w:val="en-US" w:eastAsia="zh-CN"/>
        </w:rPr>
        <w:t>7</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 xml:space="preserve"> 2</w:t>
      </w:r>
      <w:r>
        <w:rPr>
          <w:rFonts w:hint="eastAsia" w:ascii="宋体" w:hAnsi="宋体" w:eastAsia="宋体"/>
          <w:color w:val="auto"/>
          <w:sz w:val="24"/>
          <w:szCs w:val="24"/>
          <w:highlight w:val="none"/>
          <w:u w:val="single"/>
        </w:rPr>
        <w:t>日</w:t>
      </w:r>
      <w:r>
        <w:rPr>
          <w:rFonts w:hint="eastAsia" w:ascii="宋体" w:hAnsi="宋体" w:eastAsia="宋体"/>
          <w:color w:val="auto"/>
          <w:sz w:val="24"/>
          <w:szCs w:val="24"/>
          <w:highlight w:val="none"/>
        </w:rPr>
        <w:t>。</w:t>
      </w:r>
    </w:p>
    <w:p w14:paraId="4FA07FEC">
      <w:pPr>
        <w:spacing w:line="312" w:lineRule="auto"/>
        <w:ind w:firstLine="480" w:firstLineChars="200"/>
        <w:rPr>
          <w:rFonts w:hint="eastAsia" w:ascii="宋体" w:hAnsi="宋体" w:eastAsia="宋体"/>
          <w:sz w:val="24"/>
          <w:szCs w:val="24"/>
          <w:highlight w:val="none"/>
        </w:rPr>
      </w:pPr>
      <w:r>
        <w:rPr>
          <w:rFonts w:hint="eastAsia" w:ascii="宋体" w:hAnsi="宋体" w:eastAsia="宋体"/>
          <w:color w:val="auto"/>
          <w:sz w:val="24"/>
          <w:szCs w:val="24"/>
          <w:highlight w:val="none"/>
        </w:rPr>
        <w:t>2.获取</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文件时间：</w:t>
      </w:r>
      <w:r>
        <w:rPr>
          <w:rFonts w:hint="eastAsia" w:ascii="宋体" w:hAnsi="宋体" w:eastAsia="宋体"/>
          <w:color w:val="auto"/>
          <w:sz w:val="24"/>
          <w:szCs w:val="24"/>
          <w:highlight w:val="none"/>
          <w:u w:val="single"/>
        </w:rPr>
        <w:t>2025年</w:t>
      </w:r>
      <w:r>
        <w:rPr>
          <w:rFonts w:hint="eastAsia" w:ascii="宋体" w:hAnsi="宋体" w:eastAsia="宋体"/>
          <w:color w:val="auto"/>
          <w:sz w:val="24"/>
          <w:szCs w:val="24"/>
          <w:highlight w:val="none"/>
          <w:u w:val="single"/>
          <w:lang w:val="en-US" w:eastAsia="zh-CN"/>
        </w:rPr>
        <w:t>6</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26</w:t>
      </w:r>
      <w:r>
        <w:rPr>
          <w:rFonts w:hint="eastAsia" w:ascii="宋体" w:hAnsi="宋体" w:eastAsia="宋体"/>
          <w:color w:val="auto"/>
          <w:sz w:val="24"/>
          <w:szCs w:val="24"/>
          <w:highlight w:val="none"/>
          <w:u w:val="single"/>
        </w:rPr>
        <w:t>日至2025年</w:t>
      </w:r>
      <w:r>
        <w:rPr>
          <w:rFonts w:hint="eastAsia" w:ascii="宋体" w:hAnsi="宋体" w:eastAsia="宋体"/>
          <w:color w:val="auto"/>
          <w:sz w:val="24"/>
          <w:szCs w:val="24"/>
          <w:highlight w:val="none"/>
          <w:u w:val="single"/>
          <w:lang w:val="en-US" w:eastAsia="zh-CN"/>
        </w:rPr>
        <w:t>7</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2</w:t>
      </w:r>
      <w:r>
        <w:rPr>
          <w:rFonts w:hint="eastAsia" w:ascii="宋体" w:hAnsi="宋体" w:eastAsia="宋体"/>
          <w:color w:val="auto"/>
          <w:sz w:val="24"/>
          <w:szCs w:val="24"/>
          <w:highlight w:val="none"/>
          <w:u w:val="single"/>
        </w:rPr>
        <w:t>日</w:t>
      </w:r>
      <w:r>
        <w:rPr>
          <w:rFonts w:hint="eastAsia" w:ascii="宋体" w:hAnsi="宋体" w:eastAsia="宋体"/>
          <w:color w:val="auto"/>
          <w:sz w:val="24"/>
          <w:szCs w:val="24"/>
          <w:highlight w:val="none"/>
        </w:rPr>
        <w:t>上午9:30-</w:t>
      </w:r>
      <w:r>
        <w:rPr>
          <w:rFonts w:hint="eastAsia" w:ascii="宋体" w:hAnsi="宋体" w:eastAsia="宋体"/>
          <w:sz w:val="24"/>
          <w:szCs w:val="24"/>
          <w:highlight w:val="none"/>
        </w:rPr>
        <w:t>11:30；下午2:30-4:30。（北京时间，节假日除外）</w:t>
      </w:r>
    </w:p>
    <w:p w14:paraId="0F377E8A">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w:t>
      </w:r>
      <w:r>
        <w:rPr>
          <w:rFonts w:hint="eastAsia" w:ascii="宋体" w:hAnsi="宋体" w:eastAsia="宋体"/>
          <w:sz w:val="24"/>
          <w:szCs w:val="24"/>
          <w:highlight w:val="none"/>
          <w:lang w:val="en-US" w:eastAsia="zh-CN"/>
        </w:rPr>
        <w:t>比选</w:t>
      </w:r>
      <w:r>
        <w:rPr>
          <w:rFonts w:hint="eastAsia" w:ascii="宋体" w:hAnsi="宋体" w:eastAsia="宋体"/>
          <w:sz w:val="24"/>
          <w:szCs w:val="24"/>
          <w:highlight w:val="none"/>
        </w:rPr>
        <w:t>保证金：</w:t>
      </w:r>
      <w:r>
        <w:rPr>
          <w:rFonts w:hint="eastAsia" w:ascii="宋体" w:hAnsi="宋体" w:eastAsia="宋体"/>
          <w:sz w:val="24"/>
          <w:szCs w:val="24"/>
          <w:highlight w:val="none"/>
          <w:u w:val="single"/>
        </w:rPr>
        <w:t>本项目不收取投标保证金。</w:t>
      </w:r>
    </w:p>
    <w:p w14:paraId="5EFE2CA1">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4.获取</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文件地点：</w:t>
      </w:r>
      <w:r>
        <w:rPr>
          <w:rFonts w:hint="eastAsia" w:ascii="宋体" w:hAnsi="宋体" w:eastAsia="宋体"/>
          <w:sz w:val="24"/>
          <w:szCs w:val="24"/>
          <w:highlight w:val="none"/>
          <w:u w:val="single"/>
          <w:lang w:val="en-US" w:eastAsia="zh-CN"/>
        </w:rPr>
        <w:t>合生（广东）建设管理有限公司</w:t>
      </w:r>
      <w:r>
        <w:rPr>
          <w:rFonts w:hint="eastAsia" w:ascii="宋体" w:hAnsi="宋体" w:eastAsia="宋体"/>
          <w:sz w:val="24"/>
          <w:szCs w:val="24"/>
          <w:highlight w:val="none"/>
          <w:u w:val="single"/>
        </w:rPr>
        <w:t>（地址：</w:t>
      </w:r>
      <w:r>
        <w:rPr>
          <w:rFonts w:hint="eastAsia" w:ascii="宋体" w:hAnsi="宋体" w:eastAsia="宋体"/>
          <w:sz w:val="24"/>
          <w:szCs w:val="24"/>
          <w:highlight w:val="none"/>
          <w:u w:val="single"/>
          <w:lang w:val="en-US" w:eastAsia="zh-CN"/>
        </w:rPr>
        <w:t>广州市天河区灵山东路7号5层501-10房</w:t>
      </w:r>
      <w:r>
        <w:rPr>
          <w:rFonts w:hint="eastAsia" w:ascii="宋体" w:hAnsi="宋体" w:eastAsia="宋体"/>
          <w:sz w:val="24"/>
          <w:szCs w:val="24"/>
          <w:highlight w:val="none"/>
          <w:u w:val="single"/>
        </w:rPr>
        <w:t>）。</w:t>
      </w:r>
    </w:p>
    <w:p w14:paraId="5802F4AE">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注:（1）公告发布截止时间与获取</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文件截止时间一致，获取</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文件会产生500元文件费（如需要邮寄另加人民币100元，售后不退。在任何情况下代理机构对邮寄过程中发生的迟交或遗失都不承担责任）。</w:t>
      </w:r>
    </w:p>
    <w:p w14:paraId="04718909">
      <w:pPr>
        <w:spacing w:line="312" w:lineRule="auto"/>
        <w:rPr>
          <w:rFonts w:hint="eastAsia" w:ascii="宋体" w:hAnsi="宋体" w:eastAsia="宋体"/>
          <w:sz w:val="24"/>
          <w:szCs w:val="24"/>
          <w:highlight w:val="none"/>
        </w:rPr>
      </w:pPr>
      <w:r>
        <w:rPr>
          <w:rFonts w:hint="eastAsia" w:ascii="宋体" w:hAnsi="宋体" w:eastAsia="宋体"/>
          <w:sz w:val="24"/>
          <w:szCs w:val="24"/>
          <w:highlight w:val="none"/>
        </w:rPr>
        <w:t>（2）获取</w:t>
      </w:r>
      <w:r>
        <w:rPr>
          <w:rFonts w:hint="eastAsia" w:ascii="宋体" w:hAnsi="宋体" w:eastAsia="宋体"/>
          <w:sz w:val="24"/>
          <w:szCs w:val="24"/>
          <w:highlight w:val="none"/>
          <w:lang w:val="en-US" w:eastAsia="zh-CN"/>
        </w:rPr>
        <w:t>比选</w:t>
      </w:r>
      <w:r>
        <w:rPr>
          <w:rFonts w:hint="eastAsia" w:ascii="宋体" w:hAnsi="宋体" w:eastAsia="宋体"/>
          <w:sz w:val="24"/>
          <w:szCs w:val="24"/>
          <w:highlight w:val="none"/>
        </w:rPr>
        <w:t>文件时提供的投标登记资料如下：</w:t>
      </w:r>
    </w:p>
    <w:p w14:paraId="12A2DF3C">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①营业执照复印件（加盖公章）；</w:t>
      </w:r>
    </w:p>
    <w:p w14:paraId="0D5AC6C9">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②法人代表证明及授权文件；</w:t>
      </w:r>
    </w:p>
    <w:p w14:paraId="6E88B328">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③建设行政主管部门颁发的安全生产许可证（复印件加盖公章）；</w:t>
      </w:r>
    </w:p>
    <w:p w14:paraId="0D4DF0D5">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④资质证书（复印件加盖公章，具体要求详见本公告）。</w:t>
      </w:r>
    </w:p>
    <w:p w14:paraId="6D85CC3D">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备注：已办理报名并成功获取</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文件的</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参加投标的，不代表通过资格性、符合性审查。</w:t>
      </w:r>
    </w:p>
    <w:p w14:paraId="380D2713">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（1）现场报名：</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至</w:t>
      </w:r>
      <w:r>
        <w:rPr>
          <w:rFonts w:hint="eastAsia" w:ascii="宋体" w:hAnsi="宋体" w:eastAsia="宋体"/>
          <w:sz w:val="24"/>
          <w:szCs w:val="24"/>
          <w:highlight w:val="none"/>
          <w:u w:val="single"/>
          <w:lang w:val="en-US" w:eastAsia="zh-CN"/>
        </w:rPr>
        <w:t>合生（广东）建设管理有限公司</w:t>
      </w:r>
      <w:r>
        <w:rPr>
          <w:rFonts w:hint="eastAsia" w:ascii="宋体" w:hAnsi="宋体" w:eastAsia="宋体"/>
          <w:sz w:val="24"/>
          <w:szCs w:val="24"/>
          <w:highlight w:val="none"/>
          <w:u w:val="single"/>
        </w:rPr>
        <w:t>（地址：</w:t>
      </w:r>
      <w:r>
        <w:rPr>
          <w:rFonts w:hint="eastAsia" w:ascii="宋体" w:hAnsi="宋体" w:eastAsia="宋体"/>
          <w:sz w:val="24"/>
          <w:szCs w:val="24"/>
          <w:highlight w:val="none"/>
          <w:u w:val="single"/>
          <w:lang w:val="en-US" w:eastAsia="zh-CN"/>
        </w:rPr>
        <w:t>广州市天河区灵山东路7号5层501-10房</w:t>
      </w:r>
      <w:r>
        <w:rPr>
          <w:rFonts w:hint="eastAsia" w:ascii="宋体" w:hAnsi="宋体" w:eastAsia="宋体"/>
          <w:sz w:val="24"/>
          <w:szCs w:val="24"/>
          <w:highlight w:val="none"/>
          <w:u w:val="single"/>
        </w:rPr>
        <w:t>）</w:t>
      </w:r>
      <w:r>
        <w:rPr>
          <w:rFonts w:hint="eastAsia" w:ascii="宋体" w:hAnsi="宋体" w:eastAsia="宋体"/>
          <w:sz w:val="24"/>
          <w:szCs w:val="24"/>
          <w:highlight w:val="none"/>
        </w:rPr>
        <w:t>缴纳标书款，并获取</w:t>
      </w:r>
      <w:r>
        <w:rPr>
          <w:rFonts w:hint="eastAsia" w:ascii="宋体" w:hAnsi="宋体" w:eastAsia="宋体"/>
          <w:sz w:val="24"/>
          <w:szCs w:val="24"/>
          <w:highlight w:val="none"/>
          <w:lang w:val="en-US" w:eastAsia="zh-CN"/>
        </w:rPr>
        <w:t>比选</w:t>
      </w:r>
      <w:r>
        <w:rPr>
          <w:rFonts w:hint="eastAsia" w:ascii="宋体" w:hAnsi="宋体" w:eastAsia="宋体"/>
          <w:sz w:val="24"/>
          <w:szCs w:val="24"/>
          <w:highlight w:val="none"/>
        </w:rPr>
        <w:t>文件。</w:t>
      </w:r>
    </w:p>
    <w:p w14:paraId="6002A38F">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（2）线上报名：</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应填写打印上述报名资料一并加盖</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公章扫描发至代理机构邮箱（</w:t>
      </w:r>
      <w:r>
        <w:rPr>
          <w:rFonts w:hint="eastAsia" w:ascii="宋体" w:hAnsi="宋体" w:eastAsia="宋体"/>
          <w:sz w:val="24"/>
          <w:szCs w:val="24"/>
          <w:highlight w:val="none"/>
          <w:lang w:val="en-US" w:eastAsia="zh-CN"/>
        </w:rPr>
        <w:t>182869259</w:t>
      </w:r>
      <w:r>
        <w:rPr>
          <w:rFonts w:hint="eastAsia" w:ascii="宋体" w:hAnsi="宋体" w:eastAsia="宋体"/>
          <w:sz w:val="24"/>
          <w:szCs w:val="24"/>
          <w:highlight w:val="none"/>
        </w:rPr>
        <w:t>@qq.com），由工作人员审核（咨询电话：</w:t>
      </w:r>
      <w:r>
        <w:rPr>
          <w:rFonts w:hint="eastAsia" w:ascii="宋体" w:hAnsi="宋体" w:eastAsia="宋体"/>
          <w:sz w:val="24"/>
          <w:szCs w:val="24"/>
          <w:highlight w:val="none"/>
          <w:lang w:val="en-US" w:eastAsia="zh-CN"/>
        </w:rPr>
        <w:t>林</w:t>
      </w:r>
      <w:r>
        <w:rPr>
          <w:rFonts w:hint="eastAsia" w:ascii="宋体" w:hAnsi="宋体" w:eastAsia="宋体"/>
          <w:sz w:val="24"/>
          <w:szCs w:val="24"/>
          <w:highlight w:val="none"/>
        </w:rPr>
        <w:t>工，</w:t>
      </w:r>
      <w:r>
        <w:rPr>
          <w:rFonts w:hint="eastAsia" w:ascii="宋体" w:hAnsi="宋体" w:eastAsia="宋体"/>
          <w:sz w:val="24"/>
          <w:szCs w:val="24"/>
          <w:highlight w:val="none"/>
          <w:lang w:val="en-US" w:eastAsia="zh-CN"/>
        </w:rPr>
        <w:t>18998397635</w:t>
      </w:r>
      <w:r>
        <w:rPr>
          <w:rFonts w:hint="eastAsia" w:ascii="宋体" w:hAnsi="宋体" w:eastAsia="宋体"/>
          <w:sz w:val="24"/>
          <w:szCs w:val="24"/>
          <w:highlight w:val="none"/>
        </w:rPr>
        <w:t>）报名资料通过后，</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必须于</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公告规定的“获取</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文件时间”内缴纳标书款，否则视为未完成报名。</w:t>
      </w:r>
    </w:p>
    <w:p w14:paraId="520BFFD8">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（3）本公司只接受通过以上方式正式获取</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文件的</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投标。</w:t>
      </w:r>
    </w:p>
    <w:p w14:paraId="021CD30E">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5.递交申请文件前获取</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文件人数不足3家的，</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人可适当延长获取时间或重新</w:t>
      </w:r>
      <w:r>
        <w:rPr>
          <w:rFonts w:hint="eastAsia" w:ascii="宋体" w:hAnsi="宋体" w:eastAsia="宋体"/>
          <w:sz w:val="24"/>
          <w:szCs w:val="24"/>
          <w:highlight w:val="none"/>
          <w:lang w:eastAsia="zh-CN"/>
        </w:rPr>
        <w:t>比选</w:t>
      </w:r>
      <w:r>
        <w:rPr>
          <w:rFonts w:hint="eastAsia" w:ascii="宋体" w:hAnsi="宋体" w:eastAsia="宋体"/>
          <w:sz w:val="24"/>
          <w:szCs w:val="24"/>
          <w:highlight w:val="none"/>
        </w:rPr>
        <w:t>，选择延长获取时间的，以补充公告形式发出，原已登记成功的承包人继续有效。</w:t>
      </w:r>
    </w:p>
    <w:p w14:paraId="26D971FD">
      <w:pPr>
        <w:spacing w:line="312" w:lineRule="auto"/>
        <w:rPr>
          <w:rFonts w:hint="eastAsia" w:ascii="宋体" w:hAnsi="宋体" w:eastAsia="宋体"/>
          <w:sz w:val="24"/>
          <w:szCs w:val="24"/>
          <w:highlight w:val="none"/>
        </w:rPr>
      </w:pPr>
      <w:r>
        <w:rPr>
          <w:rFonts w:hint="eastAsia" w:ascii="宋体" w:hAnsi="宋体" w:eastAsia="宋体"/>
          <w:sz w:val="24"/>
          <w:szCs w:val="24"/>
          <w:highlight w:val="none"/>
          <w:lang w:val="en-US" w:eastAsia="zh-CN"/>
        </w:rPr>
        <w:t>九</w:t>
      </w:r>
      <w:r>
        <w:rPr>
          <w:rFonts w:hint="eastAsia" w:ascii="宋体" w:hAnsi="宋体" w:eastAsia="宋体"/>
          <w:sz w:val="24"/>
          <w:szCs w:val="24"/>
          <w:highlight w:val="none"/>
        </w:rPr>
        <w:t>、</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的递交</w:t>
      </w:r>
    </w:p>
    <w:p w14:paraId="12FD5006">
      <w:pPr>
        <w:spacing w:line="312" w:lineRule="auto"/>
        <w:ind w:firstLine="480" w:firstLineChars="200"/>
        <w:rPr>
          <w:rFonts w:hint="eastAsia" w:ascii="宋体" w:hAnsi="宋体" w:eastAsia="宋体"/>
          <w:sz w:val="24"/>
          <w:szCs w:val="24"/>
          <w:highlight w:val="none"/>
          <w:u w:val="single"/>
          <w:lang w:eastAsia="zh-CN"/>
        </w:rPr>
      </w:pPr>
      <w:r>
        <w:rPr>
          <w:rFonts w:hint="eastAsia" w:ascii="宋体" w:hAnsi="宋体" w:eastAsia="宋体"/>
          <w:sz w:val="24"/>
          <w:szCs w:val="24"/>
          <w:highlight w:val="none"/>
        </w:rPr>
        <w:t>1.</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递交的截止时间</w:t>
      </w:r>
      <w:r>
        <w:rPr>
          <w:rFonts w:hint="eastAsia" w:ascii="宋体" w:hAnsi="宋体" w:eastAsia="宋体"/>
          <w:color w:val="auto"/>
          <w:sz w:val="24"/>
          <w:szCs w:val="24"/>
          <w:highlight w:val="none"/>
        </w:rPr>
        <w:t>为</w:t>
      </w:r>
      <w:r>
        <w:rPr>
          <w:rFonts w:hint="eastAsia" w:ascii="宋体" w:hAnsi="宋体" w:eastAsia="宋体"/>
          <w:color w:val="auto"/>
          <w:sz w:val="24"/>
          <w:szCs w:val="24"/>
          <w:highlight w:val="none"/>
          <w:u w:val="single"/>
        </w:rPr>
        <w:t>2025年</w:t>
      </w:r>
      <w:r>
        <w:rPr>
          <w:rFonts w:hint="eastAsia" w:ascii="宋体" w:hAnsi="宋体" w:eastAsia="宋体"/>
          <w:color w:val="auto"/>
          <w:sz w:val="24"/>
          <w:szCs w:val="24"/>
          <w:highlight w:val="none"/>
          <w:u w:val="single"/>
          <w:lang w:val="en-US" w:eastAsia="zh-CN"/>
        </w:rPr>
        <w:t>7</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8</w:t>
      </w:r>
      <w:r>
        <w:rPr>
          <w:rFonts w:hint="eastAsia" w:ascii="宋体" w:hAnsi="宋体" w:eastAsia="宋体"/>
          <w:color w:val="auto"/>
          <w:sz w:val="24"/>
          <w:szCs w:val="24"/>
          <w:highlight w:val="none"/>
          <w:u w:val="single"/>
        </w:rPr>
        <w:t>日</w:t>
      </w:r>
      <w:r>
        <w:rPr>
          <w:rFonts w:hint="eastAsia" w:ascii="宋体" w:hAnsi="宋体" w:eastAsia="宋体"/>
          <w:color w:val="auto"/>
          <w:sz w:val="24"/>
          <w:szCs w:val="24"/>
          <w:highlight w:val="none"/>
          <w:u w:val="single"/>
          <w:lang w:val="en-US" w:eastAsia="zh-CN"/>
        </w:rPr>
        <w:t>14时00分至14</w:t>
      </w:r>
      <w:r>
        <w:rPr>
          <w:rFonts w:hint="eastAsia" w:ascii="宋体" w:hAnsi="宋体" w:eastAsia="宋体"/>
          <w:color w:val="auto"/>
          <w:sz w:val="24"/>
          <w:szCs w:val="24"/>
          <w:highlight w:val="none"/>
          <w:u w:val="single"/>
        </w:rPr>
        <w:t>时</w:t>
      </w:r>
      <w:r>
        <w:rPr>
          <w:rFonts w:hint="eastAsia" w:ascii="宋体" w:hAnsi="宋体" w:eastAsia="宋体"/>
          <w:color w:val="auto"/>
          <w:sz w:val="24"/>
          <w:szCs w:val="24"/>
          <w:highlight w:val="none"/>
          <w:u w:val="single"/>
          <w:lang w:val="en-US" w:eastAsia="zh-CN"/>
        </w:rPr>
        <w:t>30</w:t>
      </w:r>
      <w:r>
        <w:rPr>
          <w:rFonts w:hint="eastAsia" w:ascii="宋体" w:hAnsi="宋体" w:eastAsia="宋体"/>
          <w:color w:val="auto"/>
          <w:sz w:val="24"/>
          <w:szCs w:val="24"/>
          <w:highlight w:val="none"/>
          <w:u w:val="single"/>
        </w:rPr>
        <w:t>分</w:t>
      </w:r>
      <w:r>
        <w:rPr>
          <w:rFonts w:hint="eastAsia" w:ascii="宋体" w:hAnsi="宋体" w:eastAsia="宋体"/>
          <w:color w:val="auto"/>
          <w:sz w:val="24"/>
          <w:szCs w:val="24"/>
          <w:highlight w:val="none"/>
        </w:rPr>
        <w:t>，地点为</w:t>
      </w:r>
      <w:r>
        <w:rPr>
          <w:rFonts w:hint="eastAsia" w:ascii="宋体" w:hAnsi="宋体" w:eastAsia="宋体"/>
          <w:sz w:val="24"/>
          <w:szCs w:val="24"/>
          <w:highlight w:val="none"/>
          <w:u w:val="single"/>
          <w:lang w:val="en-US" w:eastAsia="zh-CN"/>
        </w:rPr>
        <w:t>合生（广东）建设管理有限公司</w:t>
      </w:r>
      <w:r>
        <w:rPr>
          <w:rFonts w:hint="eastAsia" w:ascii="宋体" w:hAnsi="宋体" w:eastAsia="宋体"/>
          <w:sz w:val="24"/>
          <w:szCs w:val="24"/>
          <w:highlight w:val="none"/>
          <w:u w:val="single"/>
        </w:rPr>
        <w:t>（地址：</w:t>
      </w:r>
      <w:r>
        <w:rPr>
          <w:rFonts w:hint="eastAsia" w:ascii="宋体" w:hAnsi="宋体" w:eastAsia="宋体"/>
          <w:sz w:val="24"/>
          <w:szCs w:val="24"/>
          <w:highlight w:val="none"/>
          <w:u w:val="single"/>
          <w:lang w:val="en-US" w:eastAsia="zh-CN"/>
        </w:rPr>
        <w:t>广州市天河区灵山东路7号5层501-10房</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eastAsia="zh-CN"/>
        </w:rPr>
        <w:t>。</w:t>
      </w:r>
    </w:p>
    <w:p w14:paraId="5D8B003C">
      <w:pPr>
        <w:spacing w:line="31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2.逾期送达的或者未送达指定地点的</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人不予受理。</w:t>
      </w:r>
    </w:p>
    <w:p w14:paraId="3894E187">
      <w:pPr>
        <w:spacing w:line="312"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十</w:t>
      </w:r>
      <w:r>
        <w:rPr>
          <w:rFonts w:hint="eastAsia" w:ascii="宋体" w:hAnsi="宋体" w:eastAsia="宋体"/>
          <w:color w:val="auto"/>
          <w:sz w:val="24"/>
          <w:szCs w:val="24"/>
          <w:highlight w:val="none"/>
        </w:rPr>
        <w:t>、开标时间及地点：</w:t>
      </w:r>
    </w:p>
    <w:p w14:paraId="429CC8D1">
      <w:pPr>
        <w:spacing w:line="312"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时间：</w:t>
      </w:r>
      <w:r>
        <w:rPr>
          <w:rFonts w:hint="eastAsia" w:ascii="宋体" w:hAnsi="宋体" w:eastAsia="宋体"/>
          <w:color w:val="auto"/>
          <w:sz w:val="24"/>
          <w:szCs w:val="24"/>
          <w:highlight w:val="none"/>
          <w:u w:val="single"/>
        </w:rPr>
        <w:t>2025年</w:t>
      </w:r>
      <w:r>
        <w:rPr>
          <w:rFonts w:hint="eastAsia" w:ascii="宋体" w:hAnsi="宋体" w:eastAsia="宋体"/>
          <w:color w:val="auto"/>
          <w:sz w:val="24"/>
          <w:szCs w:val="24"/>
          <w:highlight w:val="none"/>
          <w:u w:val="single"/>
          <w:lang w:val="en-US" w:eastAsia="zh-CN"/>
        </w:rPr>
        <w:t>7</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8</w:t>
      </w:r>
      <w:r>
        <w:rPr>
          <w:rFonts w:hint="eastAsia" w:ascii="宋体" w:hAnsi="宋体" w:eastAsia="宋体"/>
          <w:color w:val="auto"/>
          <w:sz w:val="24"/>
          <w:szCs w:val="24"/>
          <w:highlight w:val="none"/>
          <w:u w:val="single"/>
        </w:rPr>
        <w:t>日</w:t>
      </w:r>
      <w:r>
        <w:rPr>
          <w:rFonts w:hint="eastAsia" w:ascii="宋体" w:hAnsi="宋体" w:eastAsia="宋体"/>
          <w:color w:val="auto"/>
          <w:sz w:val="24"/>
          <w:szCs w:val="24"/>
          <w:highlight w:val="none"/>
          <w:u w:val="single"/>
          <w:lang w:val="en-US" w:eastAsia="zh-CN"/>
        </w:rPr>
        <w:t>14</w:t>
      </w:r>
      <w:r>
        <w:rPr>
          <w:rFonts w:hint="eastAsia" w:ascii="宋体" w:hAnsi="宋体" w:eastAsia="宋体"/>
          <w:color w:val="auto"/>
          <w:sz w:val="24"/>
          <w:szCs w:val="24"/>
          <w:highlight w:val="none"/>
          <w:u w:val="single"/>
        </w:rPr>
        <w:t>时</w:t>
      </w:r>
      <w:r>
        <w:rPr>
          <w:rFonts w:hint="eastAsia" w:ascii="宋体" w:hAnsi="宋体" w:eastAsia="宋体"/>
          <w:color w:val="auto"/>
          <w:sz w:val="24"/>
          <w:szCs w:val="24"/>
          <w:highlight w:val="none"/>
          <w:u w:val="single"/>
          <w:lang w:val="en-US" w:eastAsia="zh-CN"/>
        </w:rPr>
        <w:t>30</w:t>
      </w:r>
      <w:r>
        <w:rPr>
          <w:rFonts w:hint="eastAsia" w:ascii="宋体" w:hAnsi="宋体" w:eastAsia="宋体"/>
          <w:color w:val="auto"/>
          <w:sz w:val="24"/>
          <w:szCs w:val="24"/>
          <w:highlight w:val="none"/>
          <w:u w:val="single"/>
        </w:rPr>
        <w:t>分</w:t>
      </w:r>
      <w:r>
        <w:rPr>
          <w:rFonts w:hint="eastAsia" w:ascii="宋体" w:hAnsi="宋体" w:eastAsia="宋体"/>
          <w:color w:val="auto"/>
          <w:sz w:val="24"/>
          <w:szCs w:val="24"/>
          <w:highlight w:val="none"/>
        </w:rPr>
        <w:t>。</w:t>
      </w:r>
    </w:p>
    <w:p w14:paraId="13D0CC6D">
      <w:pPr>
        <w:spacing w:line="312"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地点：</w:t>
      </w:r>
      <w:r>
        <w:rPr>
          <w:rFonts w:hint="eastAsia" w:ascii="宋体" w:hAnsi="宋体" w:eastAsia="宋体"/>
          <w:sz w:val="24"/>
          <w:szCs w:val="24"/>
          <w:highlight w:val="none"/>
          <w:u w:val="single"/>
          <w:lang w:val="en-US" w:eastAsia="zh-CN"/>
        </w:rPr>
        <w:t>合生（广东）建设管理有限公司</w:t>
      </w:r>
      <w:r>
        <w:rPr>
          <w:rFonts w:hint="eastAsia" w:ascii="宋体" w:hAnsi="宋体" w:eastAsia="宋体"/>
          <w:sz w:val="24"/>
          <w:szCs w:val="24"/>
          <w:highlight w:val="none"/>
          <w:u w:val="single"/>
        </w:rPr>
        <w:t>（地址：</w:t>
      </w:r>
      <w:r>
        <w:rPr>
          <w:rFonts w:hint="eastAsia" w:ascii="宋体" w:hAnsi="宋体" w:eastAsia="宋体"/>
          <w:sz w:val="24"/>
          <w:szCs w:val="24"/>
          <w:highlight w:val="none"/>
          <w:u w:val="single"/>
          <w:lang w:val="en-US" w:eastAsia="zh-CN"/>
        </w:rPr>
        <w:t>广州市天河区灵山东路7号5层501-10房</w:t>
      </w:r>
      <w:r>
        <w:rPr>
          <w:rFonts w:hint="eastAsia" w:ascii="宋体" w:hAnsi="宋体" w:eastAsia="宋体"/>
          <w:sz w:val="24"/>
          <w:szCs w:val="24"/>
          <w:highlight w:val="none"/>
          <w:u w:val="single"/>
        </w:rPr>
        <w:t>）。</w:t>
      </w:r>
    </w:p>
    <w:p w14:paraId="4C3F248C">
      <w:pPr>
        <w:spacing w:line="312" w:lineRule="auto"/>
        <w:rPr>
          <w:rFonts w:hint="eastAsia" w:ascii="宋体" w:hAnsi="宋体" w:eastAsia="宋体"/>
          <w:sz w:val="24"/>
          <w:szCs w:val="24"/>
          <w:highlight w:val="none"/>
        </w:rPr>
      </w:pPr>
      <w:r>
        <w:rPr>
          <w:rFonts w:hint="eastAsia" w:ascii="宋体" w:hAnsi="宋体" w:eastAsia="宋体"/>
          <w:sz w:val="24"/>
          <w:szCs w:val="24"/>
          <w:highlight w:val="none"/>
        </w:rPr>
        <w:t>十</w:t>
      </w:r>
      <w:r>
        <w:rPr>
          <w:rFonts w:hint="eastAsia" w:ascii="宋体" w:hAnsi="宋体" w:eastAsia="宋体"/>
          <w:sz w:val="24"/>
          <w:szCs w:val="24"/>
          <w:highlight w:val="none"/>
          <w:lang w:val="en-US" w:eastAsia="zh-CN"/>
        </w:rPr>
        <w:t>一</w:t>
      </w:r>
      <w:r>
        <w:rPr>
          <w:rFonts w:hint="eastAsia" w:ascii="宋体" w:hAnsi="宋体" w:eastAsia="宋体"/>
          <w:sz w:val="24"/>
          <w:szCs w:val="24"/>
          <w:highlight w:val="none"/>
        </w:rPr>
        <w:t>、</w:t>
      </w:r>
      <w:r>
        <w:rPr>
          <w:rFonts w:hint="eastAsia" w:ascii="宋体" w:hAnsi="宋体" w:eastAsia="宋体"/>
          <w:sz w:val="24"/>
          <w:szCs w:val="24"/>
          <w:highlight w:val="none"/>
          <w:lang w:eastAsia="zh-CN"/>
        </w:rPr>
        <w:t>供应商</w:t>
      </w:r>
      <w:r>
        <w:rPr>
          <w:rFonts w:hint="eastAsia" w:ascii="宋体" w:hAnsi="宋体" w:eastAsia="宋体"/>
          <w:sz w:val="24"/>
          <w:szCs w:val="24"/>
          <w:highlight w:val="none"/>
        </w:rPr>
        <w:t>合格条件：</w:t>
      </w:r>
    </w:p>
    <w:p w14:paraId="2C4C5CE4">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1.申请人具有独立法人资格，持有工商行政管理部门核发的法人营业执照；</w:t>
      </w:r>
    </w:p>
    <w:p w14:paraId="0894735E">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2.申请人持有建设行政主管部门颁发的企业资质证书及安全生产许可证；</w:t>
      </w:r>
    </w:p>
    <w:p w14:paraId="50C54E3D">
      <w:pPr>
        <w:spacing w:line="312" w:lineRule="auto"/>
        <w:ind w:firstLine="480" w:firstLineChars="200"/>
        <w:rPr>
          <w:rFonts w:ascii="宋体" w:hAnsi="宋体" w:eastAsia="宋体"/>
          <w:sz w:val="24"/>
          <w:szCs w:val="24"/>
        </w:rPr>
      </w:pPr>
      <w:r>
        <w:rPr>
          <w:rFonts w:hint="eastAsia" w:ascii="宋体" w:hAnsi="宋体" w:eastAsia="宋体"/>
          <w:sz w:val="24"/>
          <w:szCs w:val="24"/>
        </w:rPr>
        <w:t>3.申请人具有承接本工程所需的</w:t>
      </w:r>
      <w:r>
        <w:rPr>
          <w:rFonts w:hint="eastAsia" w:ascii="宋体" w:hAnsi="宋体" w:eastAsia="宋体" w:cs="宋体"/>
          <w:color w:val="auto"/>
          <w:sz w:val="24"/>
          <w:szCs w:val="24"/>
          <w:lang w:val="en-US" w:eastAsia="zh-CN"/>
        </w:rPr>
        <w:t>建筑工程施工总承包三级（含）以上资质</w:t>
      </w:r>
      <w:r>
        <w:rPr>
          <w:rFonts w:hint="eastAsia" w:ascii="宋体" w:hAnsi="宋体" w:eastAsia="宋体"/>
          <w:sz w:val="24"/>
          <w:szCs w:val="24"/>
        </w:rPr>
        <w:t>。申请人拟派本工程</w:t>
      </w:r>
      <w:r>
        <w:rPr>
          <w:rFonts w:hint="eastAsia" w:ascii="宋体" w:hAnsi="宋体" w:eastAsia="宋体" w:cs="宋体"/>
          <w:color w:val="auto"/>
          <w:sz w:val="24"/>
          <w:szCs w:val="24"/>
          <w:lang w:val="en-US" w:eastAsia="zh-CN"/>
        </w:rPr>
        <w:t>项目负责人的人员为建筑工程专业二级或以上级别的注册建造师，项目负责人持有安全生产考核合格证（B类）或建筑施工企业项目负责人安全生产考核合格证书，并且同时提供在磋商截止日前3个月内任意1个月项目负责人在响应供应商单位缴纳的社保证明。上述证书应在有效期内。</w:t>
      </w:r>
    </w:p>
    <w:p w14:paraId="0D4654A1">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4.专职安全人员须具有安全生产考核合格证（C类或C3类）。项目负责人和安全员不为同一人，并提供投标截止时间最近的至少1个月在本单位缴纳的社保证明文件。</w:t>
      </w:r>
    </w:p>
    <w:p w14:paraId="5E29673F">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5.本项目不接受联合体投标。</w:t>
      </w:r>
    </w:p>
    <w:p w14:paraId="756AD604">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6.申请人按规定的格式及内容要求签署《承包意向承诺函》。</w:t>
      </w:r>
    </w:p>
    <w:p w14:paraId="1EA15A81">
      <w:pPr>
        <w:spacing w:line="312" w:lineRule="auto"/>
        <w:ind w:firstLine="480" w:firstLineChars="200"/>
        <w:jc w:val="left"/>
        <w:rPr>
          <w:rFonts w:hint="eastAsia" w:ascii="宋体" w:hAnsi="宋体" w:eastAsia="宋体"/>
          <w:sz w:val="24"/>
          <w:szCs w:val="24"/>
        </w:rPr>
      </w:pPr>
      <w:r>
        <w:rPr>
          <w:rFonts w:hint="eastAsia" w:ascii="宋体" w:hAnsi="宋体" w:eastAsia="宋体"/>
          <w:sz w:val="24"/>
          <w:szCs w:val="24"/>
        </w:rPr>
        <w:t>7.未被列入拖欠农民工工资失信联合惩戒对象名单（具体名单以递交</w:t>
      </w:r>
      <w:r>
        <w:rPr>
          <w:rFonts w:hint="eastAsia" w:ascii="宋体" w:hAnsi="宋体" w:eastAsia="宋体"/>
          <w:sz w:val="24"/>
          <w:szCs w:val="24"/>
          <w:lang w:eastAsia="zh-CN"/>
        </w:rPr>
        <w:t>供应商</w:t>
      </w:r>
      <w:r>
        <w:rPr>
          <w:rFonts w:hint="eastAsia" w:ascii="宋体" w:hAnsi="宋体" w:eastAsia="宋体"/>
          <w:sz w:val="24"/>
          <w:szCs w:val="24"/>
        </w:rPr>
        <w:t>截止时间“信用中国”https://www.creditchina.gov.cn/xinyongfuwu/?navPage=4公布的“拖欠农民工工资失信联合惩戒对象名单”为准。不包含限制参加财政投资工程或政府投资工程的投标）</w:t>
      </w:r>
    </w:p>
    <w:p w14:paraId="2F19D4DD">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备注：未在本公告第十条单列的资审合格条件，不作为资审不合格的依据。</w:t>
      </w:r>
    </w:p>
    <w:p w14:paraId="0D07FF80">
      <w:pPr>
        <w:spacing w:line="312" w:lineRule="auto"/>
        <w:rPr>
          <w:rFonts w:hint="eastAsia"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val="en-US" w:eastAsia="zh-CN"/>
        </w:rPr>
        <w:t>二</w:t>
      </w:r>
      <w:r>
        <w:rPr>
          <w:rFonts w:hint="eastAsia" w:ascii="宋体" w:hAnsi="宋体" w:eastAsia="宋体"/>
          <w:sz w:val="24"/>
          <w:szCs w:val="24"/>
        </w:rPr>
        <w:t>、资格审查方式：</w:t>
      </w:r>
    </w:p>
    <w:p w14:paraId="06E1837B">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1.本工程采用资格后审方式，由评标委员会负责资格审查。</w:t>
      </w:r>
    </w:p>
    <w:p w14:paraId="147DBF15">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2.满足资格审查合格条件的</w:t>
      </w:r>
      <w:r>
        <w:rPr>
          <w:rFonts w:hint="eastAsia" w:ascii="宋体" w:hAnsi="宋体" w:eastAsia="宋体"/>
          <w:sz w:val="24"/>
          <w:szCs w:val="24"/>
          <w:lang w:eastAsia="zh-CN"/>
        </w:rPr>
        <w:t>供应商</w:t>
      </w:r>
      <w:r>
        <w:rPr>
          <w:rFonts w:hint="eastAsia" w:ascii="宋体" w:hAnsi="宋体" w:eastAsia="宋体"/>
          <w:sz w:val="24"/>
          <w:szCs w:val="24"/>
        </w:rPr>
        <w:t>不足 3 家或通过有效性审查的</w:t>
      </w:r>
      <w:r>
        <w:rPr>
          <w:rFonts w:hint="eastAsia" w:ascii="宋体" w:hAnsi="宋体" w:eastAsia="宋体"/>
          <w:sz w:val="24"/>
          <w:szCs w:val="24"/>
          <w:lang w:eastAsia="zh-CN"/>
        </w:rPr>
        <w:t>供应商</w:t>
      </w:r>
      <w:r>
        <w:rPr>
          <w:rFonts w:hint="eastAsia" w:ascii="宋体" w:hAnsi="宋体" w:eastAsia="宋体"/>
          <w:sz w:val="24"/>
          <w:szCs w:val="24"/>
        </w:rPr>
        <w:t>不足3家时为</w:t>
      </w:r>
      <w:r>
        <w:rPr>
          <w:rFonts w:hint="eastAsia" w:ascii="宋体" w:hAnsi="宋体" w:eastAsia="宋体"/>
          <w:sz w:val="24"/>
          <w:szCs w:val="24"/>
          <w:lang w:eastAsia="zh-CN"/>
        </w:rPr>
        <w:t>比选</w:t>
      </w:r>
      <w:r>
        <w:rPr>
          <w:rFonts w:hint="eastAsia" w:ascii="宋体" w:hAnsi="宋体" w:eastAsia="宋体"/>
          <w:sz w:val="24"/>
          <w:szCs w:val="24"/>
        </w:rPr>
        <w:t>失败。</w:t>
      </w:r>
      <w:r>
        <w:rPr>
          <w:rFonts w:hint="eastAsia" w:ascii="宋体" w:hAnsi="宋体" w:eastAsia="宋体"/>
          <w:sz w:val="24"/>
          <w:szCs w:val="24"/>
          <w:lang w:eastAsia="zh-CN"/>
        </w:rPr>
        <w:t>比选</w:t>
      </w:r>
      <w:r>
        <w:rPr>
          <w:rFonts w:hint="eastAsia" w:ascii="宋体" w:hAnsi="宋体" w:eastAsia="宋体"/>
          <w:sz w:val="24"/>
          <w:szCs w:val="24"/>
        </w:rPr>
        <w:t>人分析</w:t>
      </w:r>
      <w:r>
        <w:rPr>
          <w:rFonts w:hint="eastAsia" w:ascii="宋体" w:hAnsi="宋体" w:eastAsia="宋体"/>
          <w:sz w:val="24"/>
          <w:szCs w:val="24"/>
          <w:lang w:eastAsia="zh-CN"/>
        </w:rPr>
        <w:t>比选</w:t>
      </w:r>
      <w:r>
        <w:rPr>
          <w:rFonts w:hint="eastAsia" w:ascii="宋体" w:hAnsi="宋体" w:eastAsia="宋体"/>
          <w:sz w:val="24"/>
          <w:szCs w:val="24"/>
        </w:rPr>
        <w:t>失败原因，修正</w:t>
      </w:r>
      <w:r>
        <w:rPr>
          <w:rFonts w:hint="eastAsia" w:ascii="宋体" w:hAnsi="宋体" w:eastAsia="宋体"/>
          <w:sz w:val="24"/>
          <w:szCs w:val="24"/>
          <w:lang w:eastAsia="zh-CN"/>
        </w:rPr>
        <w:t>比选</w:t>
      </w:r>
      <w:r>
        <w:rPr>
          <w:rFonts w:hint="eastAsia" w:ascii="宋体" w:hAnsi="宋体" w:eastAsia="宋体"/>
          <w:sz w:val="24"/>
          <w:szCs w:val="24"/>
        </w:rPr>
        <w:t>方案，报有关管理部门核准后，重新组织</w:t>
      </w:r>
      <w:r>
        <w:rPr>
          <w:rFonts w:hint="eastAsia" w:ascii="宋体" w:hAnsi="宋体" w:eastAsia="宋体"/>
          <w:sz w:val="24"/>
          <w:szCs w:val="24"/>
          <w:lang w:eastAsia="zh-CN"/>
        </w:rPr>
        <w:t>比选</w:t>
      </w:r>
      <w:r>
        <w:rPr>
          <w:rFonts w:hint="eastAsia" w:ascii="宋体" w:hAnsi="宋体" w:eastAsia="宋体"/>
          <w:sz w:val="24"/>
          <w:szCs w:val="24"/>
        </w:rPr>
        <w:t>。</w:t>
      </w:r>
    </w:p>
    <w:p w14:paraId="3718415A">
      <w:pPr>
        <w:spacing w:line="312" w:lineRule="auto"/>
        <w:rPr>
          <w:rFonts w:hint="eastAsia"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val="en-US" w:eastAsia="zh-CN"/>
        </w:rPr>
        <w:t>三</w:t>
      </w:r>
      <w:r>
        <w:rPr>
          <w:rFonts w:hint="eastAsia" w:ascii="宋体" w:hAnsi="宋体" w:eastAsia="宋体"/>
          <w:sz w:val="24"/>
          <w:szCs w:val="24"/>
        </w:rPr>
        <w:t>、承包单位的确定方式</w:t>
      </w:r>
    </w:p>
    <w:p w14:paraId="388FE06E">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采用综合评分法：评审委员会对通过资格审查及满足</w:t>
      </w:r>
      <w:r>
        <w:rPr>
          <w:rFonts w:hint="eastAsia" w:ascii="宋体" w:hAnsi="宋体" w:eastAsia="宋体"/>
          <w:sz w:val="24"/>
          <w:szCs w:val="24"/>
          <w:lang w:eastAsia="zh-CN"/>
        </w:rPr>
        <w:t>比选</w:t>
      </w:r>
      <w:r>
        <w:rPr>
          <w:rFonts w:hint="eastAsia" w:ascii="宋体" w:hAnsi="宋体" w:eastAsia="宋体"/>
          <w:sz w:val="24"/>
          <w:szCs w:val="24"/>
        </w:rPr>
        <w:t>文件实质性要求的</w:t>
      </w:r>
      <w:r>
        <w:rPr>
          <w:rFonts w:hint="eastAsia" w:ascii="宋体" w:hAnsi="宋体" w:eastAsia="宋体"/>
          <w:sz w:val="24"/>
          <w:szCs w:val="24"/>
          <w:lang w:eastAsia="zh-CN"/>
        </w:rPr>
        <w:t>供应商</w:t>
      </w:r>
      <w:r>
        <w:rPr>
          <w:rFonts w:hint="eastAsia" w:ascii="宋体" w:hAnsi="宋体" w:eastAsia="宋体"/>
          <w:sz w:val="24"/>
          <w:szCs w:val="24"/>
        </w:rPr>
        <w:t>，按照</w:t>
      </w:r>
      <w:r>
        <w:rPr>
          <w:rFonts w:hint="eastAsia" w:ascii="宋体" w:hAnsi="宋体" w:eastAsia="宋体"/>
          <w:sz w:val="24"/>
          <w:szCs w:val="24"/>
          <w:lang w:eastAsia="zh-CN"/>
        </w:rPr>
        <w:t>比选</w:t>
      </w:r>
      <w:r>
        <w:rPr>
          <w:rFonts w:hint="eastAsia" w:ascii="宋体" w:hAnsi="宋体" w:eastAsia="宋体"/>
          <w:sz w:val="24"/>
          <w:szCs w:val="24"/>
        </w:rPr>
        <w:t>文件规定的评分标准进行打分，并按得分由高到低顺序推荐承包候选人，综合评分相等时，以投标报价低者优先；总分与价格得分均相同的</w:t>
      </w:r>
      <w:r>
        <w:rPr>
          <w:rFonts w:hint="eastAsia" w:ascii="宋体" w:hAnsi="宋体" w:eastAsia="宋体"/>
          <w:sz w:val="24"/>
          <w:szCs w:val="24"/>
          <w:lang w:eastAsia="zh-CN"/>
        </w:rPr>
        <w:t>供应商</w:t>
      </w:r>
      <w:r>
        <w:rPr>
          <w:rFonts w:hint="eastAsia" w:ascii="宋体" w:hAnsi="宋体" w:eastAsia="宋体"/>
          <w:sz w:val="24"/>
          <w:szCs w:val="24"/>
        </w:rPr>
        <w:t>，以技术部分得分较高者优先；总分、价格得分与技术部分得分均相同的</w:t>
      </w:r>
      <w:r>
        <w:rPr>
          <w:rFonts w:hint="eastAsia" w:ascii="宋体" w:hAnsi="宋体" w:eastAsia="宋体"/>
          <w:sz w:val="24"/>
          <w:szCs w:val="24"/>
          <w:lang w:eastAsia="zh-CN"/>
        </w:rPr>
        <w:t>供应商</w:t>
      </w:r>
      <w:r>
        <w:rPr>
          <w:rFonts w:hint="eastAsia" w:ascii="宋体" w:hAnsi="宋体" w:eastAsia="宋体"/>
          <w:sz w:val="24"/>
          <w:szCs w:val="24"/>
        </w:rPr>
        <w:t>，以商务部分得分较高者优先；总分、价格得分、技术部分得分与商务部分得分也相同的</w:t>
      </w:r>
      <w:r>
        <w:rPr>
          <w:rFonts w:hint="eastAsia" w:ascii="宋体" w:hAnsi="宋体" w:eastAsia="宋体"/>
          <w:sz w:val="24"/>
          <w:szCs w:val="24"/>
          <w:lang w:eastAsia="zh-CN"/>
        </w:rPr>
        <w:t>供应商</w:t>
      </w:r>
      <w:r>
        <w:rPr>
          <w:rFonts w:hint="eastAsia" w:ascii="宋体" w:hAnsi="宋体" w:eastAsia="宋体"/>
          <w:sz w:val="24"/>
          <w:szCs w:val="24"/>
        </w:rPr>
        <w:t>，由评标委员会记名投票确定。</w:t>
      </w:r>
    </w:p>
    <w:p w14:paraId="02A1A16C">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本项目成本警示价为人民币</w:t>
      </w:r>
      <w:r>
        <w:rPr>
          <w:rFonts w:hint="eastAsia" w:ascii="宋体" w:hAnsi="宋体" w:eastAsia="宋体"/>
          <w:sz w:val="24"/>
          <w:szCs w:val="24"/>
          <w:u w:val="single"/>
          <w:lang w:val="en-US" w:eastAsia="zh-CN"/>
        </w:rPr>
        <w:t>302404</w:t>
      </w:r>
      <w:r>
        <w:rPr>
          <w:rFonts w:hint="eastAsia" w:ascii="宋体" w:hAnsi="宋体" w:eastAsia="宋体"/>
          <w:color w:val="auto"/>
          <w:sz w:val="24"/>
          <w:szCs w:val="24"/>
          <w:u w:val="single"/>
        </w:rPr>
        <w:t>元（按最高投标限价的92%计算）</w:t>
      </w:r>
      <w:r>
        <w:rPr>
          <w:rFonts w:hint="eastAsia" w:ascii="宋体" w:hAnsi="宋体" w:eastAsia="宋体"/>
          <w:color w:val="auto"/>
          <w:sz w:val="24"/>
          <w:szCs w:val="24"/>
        </w:rPr>
        <w:t>。</w:t>
      </w:r>
      <w:r>
        <w:rPr>
          <w:rFonts w:hint="eastAsia" w:ascii="宋体" w:hAnsi="宋体" w:eastAsia="宋体"/>
          <w:sz w:val="24"/>
          <w:szCs w:val="24"/>
        </w:rPr>
        <w:t>对低于该警示价的投标报价，</w:t>
      </w:r>
      <w:r>
        <w:rPr>
          <w:rFonts w:hint="eastAsia" w:ascii="宋体" w:hAnsi="宋体" w:eastAsia="宋体"/>
          <w:sz w:val="24"/>
          <w:szCs w:val="24"/>
          <w:lang w:eastAsia="zh-CN"/>
        </w:rPr>
        <w:t>供应商</w:t>
      </w:r>
      <w:r>
        <w:rPr>
          <w:rFonts w:hint="eastAsia" w:ascii="宋体" w:hAnsi="宋体" w:eastAsia="宋体"/>
          <w:sz w:val="24"/>
          <w:szCs w:val="24"/>
        </w:rPr>
        <w:t>必须提供详细的施工组织设计、单价、措施性费用、单价分析表、主要材料价格表、</w:t>
      </w:r>
      <w:r>
        <w:rPr>
          <w:rFonts w:hint="eastAsia" w:ascii="宋体" w:hAnsi="宋体" w:eastAsia="宋体"/>
          <w:sz w:val="24"/>
          <w:szCs w:val="24"/>
          <w:lang w:eastAsia="zh-CN"/>
        </w:rPr>
        <w:t>供应商</w:t>
      </w:r>
      <w:r>
        <w:rPr>
          <w:rFonts w:hint="eastAsia" w:ascii="宋体" w:hAnsi="宋体" w:eastAsia="宋体"/>
          <w:sz w:val="24"/>
          <w:szCs w:val="24"/>
        </w:rPr>
        <w:t>成本分析供评标委员会评审，由评标委员会判定其是否低于企业自身成本。在评标过程中，评标委员会发现</w:t>
      </w:r>
      <w:r>
        <w:rPr>
          <w:rFonts w:hint="eastAsia" w:ascii="宋体" w:hAnsi="宋体" w:eastAsia="宋体"/>
          <w:sz w:val="24"/>
          <w:szCs w:val="24"/>
          <w:lang w:eastAsia="zh-CN"/>
        </w:rPr>
        <w:t>供应商</w:t>
      </w:r>
      <w:r>
        <w:rPr>
          <w:rFonts w:hint="eastAsia" w:ascii="宋体" w:hAnsi="宋体" w:eastAsia="宋体"/>
          <w:sz w:val="24"/>
          <w:szCs w:val="24"/>
        </w:rPr>
        <w:t>的报价明显低于其他投标报价或者低于成本警示价，使得其投标报价可能低于其个别成本的，应当要求该</w:t>
      </w:r>
      <w:r>
        <w:rPr>
          <w:rFonts w:hint="eastAsia" w:ascii="宋体" w:hAnsi="宋体" w:eastAsia="宋体"/>
          <w:sz w:val="24"/>
          <w:szCs w:val="24"/>
          <w:lang w:eastAsia="zh-CN"/>
        </w:rPr>
        <w:t>供应商</w:t>
      </w:r>
      <w:r>
        <w:rPr>
          <w:rFonts w:hint="eastAsia" w:ascii="宋体" w:hAnsi="宋体" w:eastAsia="宋体"/>
          <w:sz w:val="24"/>
          <w:szCs w:val="24"/>
        </w:rPr>
        <w:t>作出书面说明并提供相关证明材料。</w:t>
      </w:r>
      <w:r>
        <w:rPr>
          <w:rFonts w:hint="eastAsia" w:ascii="宋体" w:hAnsi="宋体" w:eastAsia="宋体"/>
          <w:sz w:val="24"/>
          <w:szCs w:val="24"/>
          <w:lang w:eastAsia="zh-CN"/>
        </w:rPr>
        <w:t>供应商</w:t>
      </w:r>
      <w:r>
        <w:rPr>
          <w:rFonts w:hint="eastAsia" w:ascii="宋体" w:hAnsi="宋体" w:eastAsia="宋体"/>
          <w:sz w:val="24"/>
          <w:szCs w:val="24"/>
        </w:rPr>
        <w:t>不能合理说明或者不能提供相关证明材料的，由评标委员会认定该</w:t>
      </w:r>
      <w:r>
        <w:rPr>
          <w:rFonts w:hint="eastAsia" w:ascii="宋体" w:hAnsi="宋体" w:eastAsia="宋体"/>
          <w:sz w:val="24"/>
          <w:szCs w:val="24"/>
          <w:lang w:eastAsia="zh-CN"/>
        </w:rPr>
        <w:t>供应商</w:t>
      </w:r>
      <w:r>
        <w:rPr>
          <w:rFonts w:hint="eastAsia" w:ascii="宋体" w:hAnsi="宋体" w:eastAsia="宋体"/>
          <w:sz w:val="24"/>
          <w:szCs w:val="24"/>
        </w:rPr>
        <w:t>以低于成本报价竞标，应当否决其投标。</w:t>
      </w:r>
    </w:p>
    <w:p w14:paraId="0DBA6E53">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注：为充分体现</w:t>
      </w:r>
      <w:r>
        <w:rPr>
          <w:rFonts w:hint="eastAsia" w:ascii="宋体" w:hAnsi="宋体" w:eastAsia="宋体"/>
          <w:sz w:val="24"/>
          <w:szCs w:val="24"/>
          <w:lang w:eastAsia="zh-CN"/>
        </w:rPr>
        <w:t>比选</w:t>
      </w:r>
      <w:r>
        <w:rPr>
          <w:rFonts w:hint="eastAsia" w:ascii="宋体" w:hAnsi="宋体" w:eastAsia="宋体"/>
          <w:sz w:val="24"/>
          <w:szCs w:val="24"/>
        </w:rPr>
        <w:t>人意愿及落实项目业主负责制，警示价由</w:t>
      </w:r>
      <w:r>
        <w:rPr>
          <w:rFonts w:hint="eastAsia" w:ascii="宋体" w:hAnsi="宋体" w:eastAsia="宋体"/>
          <w:sz w:val="24"/>
          <w:szCs w:val="24"/>
          <w:lang w:eastAsia="zh-CN"/>
        </w:rPr>
        <w:t>比选</w:t>
      </w:r>
      <w:r>
        <w:rPr>
          <w:rFonts w:hint="eastAsia" w:ascii="宋体" w:hAnsi="宋体" w:eastAsia="宋体"/>
          <w:sz w:val="24"/>
          <w:szCs w:val="24"/>
        </w:rPr>
        <w:t>人决定。</w:t>
      </w:r>
    </w:p>
    <w:p w14:paraId="44272193">
      <w:pPr>
        <w:spacing w:line="312" w:lineRule="auto"/>
        <w:rPr>
          <w:rFonts w:hint="eastAsia"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val="en-US" w:eastAsia="zh-CN"/>
        </w:rPr>
        <w:t>四</w:t>
      </w:r>
      <w:r>
        <w:rPr>
          <w:rFonts w:hint="eastAsia" w:ascii="宋体" w:hAnsi="宋体" w:eastAsia="宋体"/>
          <w:sz w:val="24"/>
          <w:szCs w:val="24"/>
        </w:rPr>
        <w:t>、</w:t>
      </w:r>
      <w:r>
        <w:rPr>
          <w:rFonts w:hint="eastAsia" w:ascii="宋体" w:hAnsi="宋体" w:eastAsia="宋体"/>
          <w:sz w:val="24"/>
          <w:szCs w:val="24"/>
          <w:lang w:eastAsia="zh-CN"/>
        </w:rPr>
        <w:t>供应商</w:t>
      </w:r>
      <w:r>
        <w:rPr>
          <w:rFonts w:hint="eastAsia" w:ascii="宋体" w:hAnsi="宋体" w:eastAsia="宋体"/>
          <w:sz w:val="24"/>
          <w:szCs w:val="24"/>
        </w:rPr>
        <w:t>和中标候选人的重大变化告知义务：</w:t>
      </w:r>
      <w:r>
        <w:rPr>
          <w:rFonts w:hint="eastAsia" w:ascii="宋体" w:hAnsi="宋体" w:eastAsia="宋体"/>
          <w:sz w:val="24"/>
          <w:szCs w:val="24"/>
          <w:lang w:eastAsia="zh-CN"/>
        </w:rPr>
        <w:t>供应商</w:t>
      </w:r>
      <w:r>
        <w:rPr>
          <w:rFonts w:hint="eastAsia" w:ascii="宋体" w:hAnsi="宋体" w:eastAsia="宋体"/>
          <w:sz w:val="24"/>
          <w:szCs w:val="24"/>
        </w:rPr>
        <w:t>发生可能影响其资格条件或者</w:t>
      </w:r>
      <w:r>
        <w:rPr>
          <w:rFonts w:hint="eastAsia" w:ascii="宋体" w:hAnsi="宋体" w:eastAsia="宋体"/>
          <w:sz w:val="24"/>
          <w:szCs w:val="24"/>
          <w:lang w:eastAsia="zh-CN"/>
        </w:rPr>
        <w:t>比选</w:t>
      </w:r>
      <w:r>
        <w:rPr>
          <w:rFonts w:hint="eastAsia" w:ascii="宋体" w:hAnsi="宋体" w:eastAsia="宋体"/>
          <w:sz w:val="24"/>
          <w:szCs w:val="24"/>
        </w:rPr>
        <w:t>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w:t>
      </w:r>
      <w:r>
        <w:rPr>
          <w:rFonts w:hint="eastAsia" w:ascii="宋体" w:hAnsi="宋体" w:eastAsia="宋体"/>
          <w:sz w:val="24"/>
          <w:szCs w:val="24"/>
          <w:lang w:eastAsia="zh-CN"/>
        </w:rPr>
        <w:t>比选</w:t>
      </w:r>
      <w:r>
        <w:rPr>
          <w:rFonts w:hint="eastAsia" w:ascii="宋体" w:hAnsi="宋体" w:eastAsia="宋体"/>
          <w:sz w:val="24"/>
          <w:szCs w:val="24"/>
        </w:rPr>
        <w:t>项目的投标等情形），应当及时书面告知</w:t>
      </w:r>
      <w:r>
        <w:rPr>
          <w:rFonts w:hint="eastAsia" w:ascii="宋体" w:hAnsi="宋体" w:eastAsia="宋体"/>
          <w:sz w:val="24"/>
          <w:szCs w:val="24"/>
          <w:lang w:eastAsia="zh-CN"/>
        </w:rPr>
        <w:t>比选</w:t>
      </w:r>
      <w:r>
        <w:rPr>
          <w:rFonts w:hint="eastAsia" w:ascii="宋体" w:hAnsi="宋体" w:eastAsia="宋体"/>
          <w:sz w:val="24"/>
          <w:szCs w:val="24"/>
        </w:rPr>
        <w:t>人。</w:t>
      </w:r>
    </w:p>
    <w:p w14:paraId="2C3FD075">
      <w:pPr>
        <w:spacing w:line="312" w:lineRule="auto"/>
        <w:rPr>
          <w:rFonts w:hint="eastAsia"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val="en-US" w:eastAsia="zh-CN"/>
        </w:rPr>
        <w:t>五</w:t>
      </w:r>
      <w:r>
        <w:rPr>
          <w:rFonts w:hint="eastAsia" w:ascii="宋体" w:hAnsi="宋体" w:eastAsia="宋体"/>
          <w:sz w:val="24"/>
          <w:szCs w:val="24"/>
        </w:rPr>
        <w:t>、异议的处理</w:t>
      </w:r>
    </w:p>
    <w:p w14:paraId="272CD9FE">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1．潜在</w:t>
      </w:r>
      <w:r>
        <w:rPr>
          <w:rFonts w:hint="eastAsia" w:ascii="宋体" w:hAnsi="宋体" w:eastAsia="宋体"/>
          <w:sz w:val="24"/>
          <w:szCs w:val="24"/>
          <w:lang w:eastAsia="zh-CN"/>
        </w:rPr>
        <w:t>供应商</w:t>
      </w:r>
      <w:r>
        <w:rPr>
          <w:rFonts w:hint="eastAsia" w:ascii="宋体" w:hAnsi="宋体" w:eastAsia="宋体"/>
          <w:sz w:val="24"/>
          <w:szCs w:val="24"/>
        </w:rPr>
        <w:t>或者其他利害关系人对</w:t>
      </w:r>
      <w:r>
        <w:rPr>
          <w:rFonts w:hint="eastAsia" w:ascii="宋体" w:hAnsi="宋体" w:eastAsia="宋体"/>
          <w:sz w:val="24"/>
          <w:szCs w:val="24"/>
          <w:lang w:eastAsia="zh-CN"/>
        </w:rPr>
        <w:t>比选</w:t>
      </w:r>
      <w:r>
        <w:rPr>
          <w:rFonts w:hint="eastAsia" w:ascii="宋体" w:hAnsi="宋体" w:eastAsia="宋体"/>
          <w:sz w:val="24"/>
          <w:szCs w:val="24"/>
        </w:rPr>
        <w:t>公告、</w:t>
      </w:r>
      <w:r>
        <w:rPr>
          <w:rFonts w:hint="eastAsia" w:ascii="宋体" w:hAnsi="宋体" w:eastAsia="宋体"/>
          <w:sz w:val="24"/>
          <w:szCs w:val="24"/>
          <w:lang w:eastAsia="zh-CN"/>
        </w:rPr>
        <w:t>比选</w:t>
      </w:r>
      <w:r>
        <w:rPr>
          <w:rFonts w:hint="eastAsia" w:ascii="宋体" w:hAnsi="宋体" w:eastAsia="宋体"/>
          <w:sz w:val="24"/>
          <w:szCs w:val="24"/>
        </w:rPr>
        <w:t>文件有异议的，应当在投标时间截止前2日通过书面形式提出；</w:t>
      </w:r>
      <w:r>
        <w:rPr>
          <w:rFonts w:hint="eastAsia" w:ascii="宋体" w:hAnsi="宋体" w:eastAsia="宋体"/>
          <w:sz w:val="24"/>
          <w:szCs w:val="24"/>
          <w:lang w:eastAsia="zh-CN"/>
        </w:rPr>
        <w:t>比选</w:t>
      </w:r>
      <w:r>
        <w:rPr>
          <w:rFonts w:hint="eastAsia" w:ascii="宋体" w:hAnsi="宋体" w:eastAsia="宋体"/>
          <w:sz w:val="24"/>
          <w:szCs w:val="24"/>
        </w:rPr>
        <w:t>人应当在规定的异议答复期限内作出答复；作出答复前，应当暂停</w:t>
      </w:r>
      <w:r>
        <w:rPr>
          <w:rFonts w:hint="eastAsia" w:ascii="宋体" w:hAnsi="宋体" w:eastAsia="宋体"/>
          <w:sz w:val="24"/>
          <w:szCs w:val="24"/>
          <w:lang w:eastAsia="zh-CN"/>
        </w:rPr>
        <w:t>比选</w:t>
      </w:r>
      <w:r>
        <w:rPr>
          <w:rFonts w:hint="eastAsia" w:ascii="宋体" w:hAnsi="宋体" w:eastAsia="宋体"/>
          <w:sz w:val="24"/>
          <w:szCs w:val="24"/>
        </w:rPr>
        <w:t>投标活动。</w:t>
      </w:r>
      <w:r>
        <w:rPr>
          <w:rFonts w:hint="eastAsia" w:ascii="宋体" w:hAnsi="宋体" w:eastAsia="宋体"/>
          <w:sz w:val="24"/>
          <w:szCs w:val="24"/>
          <w:lang w:eastAsia="zh-CN"/>
        </w:rPr>
        <w:t>比选</w:t>
      </w:r>
      <w:r>
        <w:rPr>
          <w:rFonts w:hint="eastAsia" w:ascii="宋体" w:hAnsi="宋体" w:eastAsia="宋体"/>
          <w:sz w:val="24"/>
          <w:szCs w:val="24"/>
        </w:rPr>
        <w:t>人依法作出答复、发布</w:t>
      </w:r>
      <w:r>
        <w:rPr>
          <w:rFonts w:hint="eastAsia" w:ascii="宋体" w:hAnsi="宋体" w:eastAsia="宋体"/>
          <w:sz w:val="24"/>
          <w:szCs w:val="24"/>
          <w:lang w:eastAsia="zh-CN"/>
        </w:rPr>
        <w:t>比选</w:t>
      </w:r>
      <w:r>
        <w:rPr>
          <w:rFonts w:hint="eastAsia" w:ascii="宋体" w:hAnsi="宋体" w:eastAsia="宋体"/>
          <w:sz w:val="24"/>
          <w:szCs w:val="24"/>
        </w:rPr>
        <w:t>文件澄清或者修改文件的，应当在</w:t>
      </w:r>
      <w:r>
        <w:rPr>
          <w:rFonts w:hint="eastAsia" w:ascii="宋体" w:hAnsi="宋体" w:eastAsia="宋体"/>
          <w:sz w:val="24"/>
          <w:szCs w:val="24"/>
          <w:lang w:val="en-US" w:eastAsia="zh-CN"/>
        </w:rPr>
        <w:t>广州市</w:t>
      </w:r>
      <w:r>
        <w:rPr>
          <w:rFonts w:hint="eastAsia" w:ascii="宋体" w:hAnsi="宋体" w:eastAsia="宋体"/>
          <w:sz w:val="24"/>
          <w:szCs w:val="24"/>
        </w:rPr>
        <w:t>黄埔区信息网网站公布。</w:t>
      </w:r>
    </w:p>
    <w:p w14:paraId="7EB3B5AB">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供应商</w:t>
      </w:r>
      <w:r>
        <w:rPr>
          <w:rFonts w:hint="eastAsia" w:ascii="宋体" w:hAnsi="宋体" w:eastAsia="宋体"/>
          <w:sz w:val="24"/>
          <w:szCs w:val="24"/>
        </w:rPr>
        <w:t>对开标有异议的，应当在开标现场提出，</w:t>
      </w:r>
      <w:r>
        <w:rPr>
          <w:rFonts w:hint="eastAsia" w:ascii="宋体" w:hAnsi="宋体" w:eastAsia="宋体"/>
          <w:sz w:val="24"/>
          <w:szCs w:val="24"/>
          <w:lang w:eastAsia="zh-CN"/>
        </w:rPr>
        <w:t>比选</w:t>
      </w:r>
      <w:r>
        <w:rPr>
          <w:rFonts w:hint="eastAsia" w:ascii="宋体" w:hAnsi="宋体" w:eastAsia="宋体"/>
          <w:sz w:val="24"/>
          <w:szCs w:val="24"/>
        </w:rPr>
        <w:t>人应当当场作出答复，并制作记录。</w:t>
      </w:r>
    </w:p>
    <w:p w14:paraId="4F4D5D80">
      <w:pPr>
        <w:spacing w:line="312"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供应商</w:t>
      </w:r>
      <w:r>
        <w:rPr>
          <w:rFonts w:hint="eastAsia" w:ascii="宋体" w:hAnsi="宋体" w:eastAsia="宋体"/>
          <w:sz w:val="24"/>
          <w:szCs w:val="24"/>
        </w:rPr>
        <w:t>或者其他利害关系人对依法必须进行</w:t>
      </w:r>
      <w:r>
        <w:rPr>
          <w:rFonts w:hint="eastAsia" w:ascii="宋体" w:hAnsi="宋体" w:eastAsia="宋体"/>
          <w:sz w:val="24"/>
          <w:szCs w:val="24"/>
          <w:lang w:eastAsia="zh-CN"/>
        </w:rPr>
        <w:t>比选</w:t>
      </w:r>
      <w:r>
        <w:rPr>
          <w:rFonts w:hint="eastAsia" w:ascii="宋体" w:hAnsi="宋体" w:eastAsia="宋体"/>
          <w:sz w:val="24"/>
          <w:szCs w:val="24"/>
        </w:rPr>
        <w:t>的项目的评标结果有异议的，应当在中标候选人公示期间通过书面形式提出。</w:t>
      </w:r>
      <w:r>
        <w:rPr>
          <w:rFonts w:hint="eastAsia" w:ascii="宋体" w:hAnsi="宋体" w:eastAsia="宋体"/>
          <w:sz w:val="24"/>
          <w:szCs w:val="24"/>
          <w:lang w:eastAsia="zh-CN"/>
        </w:rPr>
        <w:t>比选</w:t>
      </w:r>
      <w:r>
        <w:rPr>
          <w:rFonts w:hint="eastAsia" w:ascii="宋体" w:hAnsi="宋体" w:eastAsia="宋体"/>
          <w:sz w:val="24"/>
          <w:szCs w:val="24"/>
        </w:rPr>
        <w:t>人应当在规定的异议答复期限内作出答复；作出答复前，应当暂停</w:t>
      </w:r>
      <w:r>
        <w:rPr>
          <w:rFonts w:hint="eastAsia" w:ascii="宋体" w:hAnsi="宋体" w:eastAsia="宋体"/>
          <w:sz w:val="24"/>
          <w:szCs w:val="24"/>
          <w:lang w:eastAsia="zh-CN"/>
        </w:rPr>
        <w:t>比选</w:t>
      </w:r>
      <w:r>
        <w:rPr>
          <w:rFonts w:hint="eastAsia" w:ascii="宋体" w:hAnsi="宋体" w:eastAsia="宋体"/>
          <w:sz w:val="24"/>
          <w:szCs w:val="24"/>
        </w:rPr>
        <w:t>投标活动。</w:t>
      </w:r>
    </w:p>
    <w:p w14:paraId="6608E56B">
      <w:pPr>
        <w:spacing w:line="312" w:lineRule="auto"/>
        <w:rPr>
          <w:rFonts w:hint="eastAsia" w:ascii="宋体" w:hAnsi="宋体" w:eastAsia="宋体"/>
          <w:sz w:val="24"/>
          <w:szCs w:val="24"/>
        </w:rPr>
      </w:pPr>
      <w:r>
        <w:rPr>
          <w:rFonts w:hint="eastAsia" w:ascii="宋体" w:hAnsi="宋体" w:eastAsia="宋体"/>
          <w:sz w:val="24"/>
          <w:szCs w:val="24"/>
        </w:rPr>
        <w:t> </w:t>
      </w:r>
    </w:p>
    <w:p w14:paraId="7E56259D">
      <w:pPr>
        <w:spacing w:line="312" w:lineRule="auto"/>
        <w:ind w:firstLine="566" w:firstLineChars="236"/>
        <w:rPr>
          <w:rFonts w:hint="eastAsia" w:ascii="宋体" w:hAnsi="宋体" w:eastAsia="宋体"/>
          <w:sz w:val="24"/>
          <w:szCs w:val="24"/>
        </w:rPr>
      </w:pPr>
      <w:r>
        <w:rPr>
          <w:rFonts w:hint="eastAsia" w:ascii="宋体" w:hAnsi="宋体" w:eastAsia="宋体"/>
          <w:sz w:val="24"/>
          <w:szCs w:val="24"/>
        </w:rPr>
        <w:t>异议受理部门：</w:t>
      </w:r>
      <w:r>
        <w:rPr>
          <w:rFonts w:hint="eastAsia" w:ascii="宋体" w:hAnsi="宋体" w:eastAsia="宋体"/>
          <w:sz w:val="24"/>
          <w:szCs w:val="24"/>
          <w:u w:val="single"/>
          <w:lang w:val="en-US" w:eastAsia="zh-CN"/>
        </w:rPr>
        <w:t>广州市黄埔区云埔街社区卫生服务中心</w:t>
      </w:r>
    </w:p>
    <w:p w14:paraId="49EDFFE1">
      <w:pPr>
        <w:spacing w:line="312" w:lineRule="auto"/>
        <w:ind w:firstLine="566" w:firstLineChars="236"/>
        <w:rPr>
          <w:rFonts w:hint="eastAsia" w:ascii="宋体" w:hAnsi="宋体" w:eastAsia="宋体"/>
          <w:color w:val="auto"/>
          <w:sz w:val="24"/>
          <w:szCs w:val="24"/>
        </w:rPr>
      </w:pPr>
      <w:r>
        <w:rPr>
          <w:rFonts w:hint="eastAsia" w:ascii="宋体" w:hAnsi="宋体" w:eastAsia="宋体"/>
          <w:sz w:val="24"/>
          <w:szCs w:val="24"/>
        </w:rPr>
        <w:t>异议受理联系</w:t>
      </w:r>
      <w:r>
        <w:rPr>
          <w:rFonts w:hint="eastAsia" w:ascii="宋体" w:hAnsi="宋体" w:eastAsia="宋体"/>
          <w:color w:val="auto"/>
          <w:sz w:val="24"/>
          <w:szCs w:val="24"/>
        </w:rPr>
        <w:t>人:</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唐先生</w:t>
      </w:r>
      <w:r>
        <w:rPr>
          <w:rFonts w:hint="eastAsia" w:ascii="宋体" w:hAnsi="宋体" w:eastAsia="宋体"/>
          <w:color w:val="auto"/>
          <w:sz w:val="24"/>
          <w:szCs w:val="24"/>
          <w:u w:val="single"/>
        </w:rPr>
        <w:t xml:space="preserve">  </w:t>
      </w:r>
    </w:p>
    <w:p w14:paraId="4A7E40B7">
      <w:pPr>
        <w:spacing w:line="312" w:lineRule="auto"/>
        <w:ind w:firstLine="566" w:firstLineChars="236"/>
        <w:rPr>
          <w:rFonts w:hint="default" w:ascii="宋体" w:hAnsi="宋体" w:eastAsia="宋体"/>
          <w:color w:val="auto"/>
          <w:sz w:val="24"/>
          <w:szCs w:val="24"/>
          <w:u w:val="single"/>
          <w:lang w:val="en-US"/>
        </w:rPr>
      </w:pPr>
      <w:r>
        <w:rPr>
          <w:rFonts w:hint="eastAsia" w:ascii="宋体" w:hAnsi="宋体" w:eastAsia="宋体"/>
          <w:color w:val="auto"/>
          <w:sz w:val="24"/>
          <w:szCs w:val="24"/>
        </w:rPr>
        <w:t>受理电话：</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82020363  </w:t>
      </w:r>
      <w:bookmarkStart w:id="0" w:name="_GoBack"/>
      <w:bookmarkEnd w:id="0"/>
    </w:p>
    <w:p w14:paraId="68858E7C">
      <w:pPr>
        <w:spacing w:line="312" w:lineRule="auto"/>
        <w:rPr>
          <w:rFonts w:hint="eastAsia" w:ascii="宋体" w:hAnsi="宋体" w:eastAsia="宋体"/>
          <w:color w:val="auto"/>
          <w:sz w:val="24"/>
          <w:szCs w:val="24"/>
        </w:rPr>
      </w:pPr>
      <w:r>
        <w:rPr>
          <w:rFonts w:hint="eastAsia" w:ascii="宋体" w:hAnsi="宋体" w:eastAsia="宋体"/>
          <w:color w:val="auto"/>
          <w:sz w:val="24"/>
          <w:szCs w:val="24"/>
        </w:rPr>
        <w:t> </w:t>
      </w:r>
    </w:p>
    <w:p w14:paraId="66B81B5D">
      <w:pPr>
        <w:spacing w:line="312" w:lineRule="auto"/>
        <w:rPr>
          <w:rFonts w:hint="eastAsia" w:ascii="宋体" w:hAnsi="宋体" w:eastAsia="宋体"/>
          <w:sz w:val="24"/>
          <w:szCs w:val="24"/>
        </w:rPr>
      </w:pPr>
      <w:r>
        <w:rPr>
          <w:rFonts w:hint="eastAsia" w:ascii="宋体" w:hAnsi="宋体" w:eastAsia="宋体"/>
          <w:sz w:val="24"/>
          <w:szCs w:val="24"/>
        </w:rPr>
        <w:t>十</w:t>
      </w:r>
      <w:r>
        <w:rPr>
          <w:rFonts w:hint="eastAsia" w:ascii="宋体" w:hAnsi="宋体" w:eastAsia="宋体"/>
          <w:sz w:val="24"/>
          <w:szCs w:val="24"/>
          <w:lang w:val="en-US" w:eastAsia="zh-CN"/>
        </w:rPr>
        <w:t>六</w:t>
      </w:r>
      <w:r>
        <w:rPr>
          <w:rFonts w:hint="eastAsia" w:ascii="宋体" w:hAnsi="宋体" w:eastAsia="宋体"/>
          <w:sz w:val="24"/>
          <w:szCs w:val="24"/>
        </w:rPr>
        <w:t>、本公告在</w:t>
      </w:r>
      <w:r>
        <w:rPr>
          <w:rFonts w:hint="eastAsia" w:ascii="宋体" w:hAnsi="宋体" w:eastAsia="宋体"/>
          <w:sz w:val="24"/>
          <w:szCs w:val="24"/>
          <w:lang w:val="en-US" w:eastAsia="zh-CN"/>
        </w:rPr>
        <w:t>广州市</w:t>
      </w:r>
      <w:r>
        <w:rPr>
          <w:rFonts w:hint="eastAsia" w:ascii="宋体" w:hAnsi="宋体" w:eastAsia="宋体"/>
          <w:sz w:val="24"/>
          <w:szCs w:val="24"/>
        </w:rPr>
        <w:t>黄埔区信息网网站（网址http://www.hp.gov.cn/）和</w:t>
      </w:r>
      <w:r>
        <w:rPr>
          <w:rFonts w:hint="eastAsia" w:ascii="宋体" w:hAnsi="宋体" w:eastAsia="宋体"/>
          <w:sz w:val="24"/>
          <w:szCs w:val="24"/>
          <w:lang w:val="en-US" w:eastAsia="zh-CN"/>
        </w:rPr>
        <w:t>合生（广东）建设管理有限公司</w:t>
      </w:r>
      <w:r>
        <w:rPr>
          <w:rFonts w:hint="eastAsia" w:ascii="宋体" w:hAnsi="宋体" w:eastAsia="宋体"/>
          <w:sz w:val="24"/>
          <w:szCs w:val="24"/>
        </w:rPr>
        <w:t>网站上发布，本公告的修改、补充，在黄埔区信息网网站</w:t>
      </w:r>
      <w:r>
        <w:rPr>
          <w:rFonts w:hint="eastAsia" w:ascii="宋体" w:hAnsi="宋体" w:eastAsia="宋体"/>
          <w:sz w:val="24"/>
          <w:szCs w:val="24"/>
          <w:lang w:val="en-US" w:eastAsia="zh-CN"/>
        </w:rPr>
        <w:t>和合生（广东）建设管理有限公司网站</w:t>
      </w:r>
      <w:r>
        <w:rPr>
          <w:rFonts w:hint="eastAsia" w:ascii="宋体" w:hAnsi="宋体" w:eastAsia="宋体"/>
          <w:sz w:val="24"/>
          <w:szCs w:val="24"/>
        </w:rPr>
        <w:t>发布。本公告在各媒体发布的文本如有不同之处，以在黄埔区信息网网站发布的文本为准。</w:t>
      </w:r>
    </w:p>
    <w:p w14:paraId="1C4D913D">
      <w:pPr>
        <w:spacing w:line="360" w:lineRule="auto"/>
        <w:rPr>
          <w:rFonts w:hint="eastAsia" w:ascii="宋体" w:hAnsi="宋体" w:eastAsia="宋体"/>
          <w:sz w:val="24"/>
          <w:szCs w:val="24"/>
        </w:rPr>
      </w:pPr>
    </w:p>
    <w:p w14:paraId="1841538D">
      <w:pPr>
        <w:spacing w:line="360" w:lineRule="auto"/>
        <w:rPr>
          <w:rFonts w:hint="eastAsia" w:ascii="宋体" w:hAnsi="宋体" w:eastAsia="宋体"/>
          <w:sz w:val="24"/>
          <w:szCs w:val="24"/>
        </w:rPr>
      </w:pPr>
    </w:p>
    <w:p w14:paraId="53C5769E">
      <w:pPr>
        <w:spacing w:line="360" w:lineRule="auto"/>
        <w:jc w:val="right"/>
        <w:rPr>
          <w:rFonts w:hint="eastAsia" w:ascii="宋体" w:hAnsi="宋体" w:eastAsia="宋体"/>
          <w:sz w:val="24"/>
          <w:szCs w:val="24"/>
          <w:lang w:val="en-US" w:eastAsia="zh-CN"/>
        </w:rPr>
      </w:pPr>
      <w:r>
        <w:rPr>
          <w:rFonts w:hint="eastAsia" w:ascii="宋体" w:hAnsi="宋体" w:eastAsia="宋体"/>
          <w:sz w:val="24"/>
          <w:szCs w:val="24"/>
          <w:lang w:val="en-US" w:eastAsia="zh-CN"/>
        </w:rPr>
        <w:t>广州市黄埔区云埔街社区卫生服务中心</w:t>
      </w:r>
    </w:p>
    <w:p w14:paraId="64ED4A97">
      <w:pPr>
        <w:wordWrap w:val="0"/>
        <w:spacing w:line="360" w:lineRule="auto"/>
        <w:jc w:val="right"/>
        <w:rPr>
          <w:rFonts w:hint="eastAsia" w:ascii="宋体" w:hAnsi="宋体" w:eastAsia="宋体"/>
          <w:sz w:val="24"/>
          <w:szCs w:val="24"/>
          <w:lang w:val="en-US" w:eastAsia="zh-CN"/>
        </w:rPr>
      </w:pPr>
      <w:r>
        <w:rPr>
          <w:rFonts w:hint="eastAsia" w:ascii="宋体" w:hAnsi="宋体" w:eastAsia="宋体"/>
          <w:sz w:val="24"/>
          <w:szCs w:val="24"/>
          <w:lang w:val="en-US" w:eastAsia="zh-CN"/>
        </w:rPr>
        <w:t>合生（广东）建设管理有限公司</w:t>
      </w:r>
    </w:p>
    <w:p w14:paraId="390E1409">
      <w:pPr>
        <w:wordWrap w:val="0"/>
        <w:spacing w:line="360" w:lineRule="auto"/>
        <w:jc w:val="right"/>
        <w:rPr>
          <w:rFonts w:hint="eastAsia" w:ascii="宋体" w:hAnsi="宋体" w:eastAsia="宋体"/>
          <w:color w:val="auto"/>
          <w:sz w:val="24"/>
          <w:szCs w:val="24"/>
        </w:rPr>
      </w:pPr>
      <w:r>
        <w:rPr>
          <w:rFonts w:hint="eastAsia" w:ascii="宋体" w:hAnsi="宋体" w:eastAsia="宋体"/>
          <w:color w:val="auto"/>
          <w:sz w:val="24"/>
          <w:szCs w:val="24"/>
        </w:rPr>
        <w:t>2025年</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25</w:t>
      </w:r>
      <w:r>
        <w:rPr>
          <w:rFonts w:hint="eastAsia" w:ascii="宋体" w:hAnsi="宋体" w:eastAsia="宋体"/>
          <w:color w:val="auto"/>
          <w:sz w:val="24"/>
          <w:szCs w:val="24"/>
        </w:rPr>
        <w:t>日</w:t>
      </w:r>
    </w:p>
    <w:p w14:paraId="5FF10E68">
      <w:pPr>
        <w:widowControl/>
        <w:jc w:val="left"/>
        <w:rPr>
          <w:rFonts w:hint="eastAsia" w:ascii="宋体" w:hAnsi="宋体" w:eastAsia="宋体"/>
          <w:color w:val="FF0000"/>
          <w:sz w:val="24"/>
          <w:szCs w:val="24"/>
        </w:rPr>
      </w:pPr>
      <w:r>
        <w:rPr>
          <w:rFonts w:hint="eastAsia" w:ascii="宋体" w:hAnsi="宋体" w:eastAsia="宋体"/>
          <w:color w:val="FF0000"/>
          <w:sz w:val="24"/>
          <w:szCs w:val="24"/>
        </w:rPr>
        <w:br w:type="page"/>
      </w:r>
    </w:p>
    <w:p w14:paraId="3CA8B774">
      <w:pPr>
        <w:spacing w:line="360" w:lineRule="auto"/>
        <w:jc w:val="center"/>
        <w:rPr>
          <w:rFonts w:hint="eastAsia" w:ascii="宋体" w:hAnsi="宋体" w:eastAsia="宋体"/>
          <w:b/>
          <w:bCs/>
          <w:sz w:val="24"/>
          <w:szCs w:val="24"/>
        </w:rPr>
      </w:pPr>
      <w:r>
        <w:rPr>
          <w:rFonts w:hint="eastAsia" w:ascii="宋体" w:hAnsi="宋体" w:eastAsia="宋体"/>
          <w:b/>
          <w:bCs/>
          <w:sz w:val="24"/>
          <w:szCs w:val="24"/>
        </w:rPr>
        <w:t>承包意向承诺函</w:t>
      </w:r>
    </w:p>
    <w:p w14:paraId="268676D6">
      <w:pPr>
        <w:spacing w:line="360" w:lineRule="auto"/>
        <w:jc w:val="left"/>
        <w:rPr>
          <w:rFonts w:hint="eastAsia" w:ascii="宋体" w:hAnsi="宋体" w:eastAsia="宋体"/>
          <w:sz w:val="24"/>
          <w:szCs w:val="24"/>
        </w:rPr>
      </w:pPr>
    </w:p>
    <w:p w14:paraId="6D16ABEE">
      <w:pPr>
        <w:spacing w:line="360" w:lineRule="auto"/>
        <w:jc w:val="left"/>
        <w:rPr>
          <w:rFonts w:hint="eastAsia"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lang w:val="en-US" w:eastAsia="zh-CN"/>
        </w:rPr>
        <w:t>广州市黄埔区云埔街社区卫生服务中心</w:t>
      </w:r>
    </w:p>
    <w:p w14:paraId="2F92BD80">
      <w:pPr>
        <w:spacing w:line="360" w:lineRule="auto"/>
        <w:jc w:val="left"/>
        <w:rPr>
          <w:rFonts w:hint="eastAsia" w:ascii="宋体" w:hAnsi="宋体" w:eastAsia="宋体"/>
          <w:sz w:val="24"/>
          <w:szCs w:val="24"/>
        </w:rPr>
      </w:pPr>
    </w:p>
    <w:p w14:paraId="2B7CA19B">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我方已收到并研究了贵单位</w:t>
      </w:r>
      <w:r>
        <w:rPr>
          <w:rFonts w:hint="eastAsia" w:ascii="宋体" w:hAnsi="宋体" w:eastAsia="宋体"/>
          <w:sz w:val="24"/>
          <w:szCs w:val="24"/>
          <w:u w:val="single"/>
          <w:lang w:val="en-US" w:eastAsia="zh-CN"/>
        </w:rPr>
        <w:t xml:space="preserve">云埔街社区卫生服务中心及下辖卫生站2025年修缮项目 </w:t>
      </w:r>
      <w:r>
        <w:rPr>
          <w:rFonts w:hint="eastAsia" w:ascii="宋体" w:hAnsi="宋体" w:eastAsia="宋体"/>
          <w:sz w:val="24"/>
          <w:szCs w:val="24"/>
        </w:rPr>
        <w:t>的</w:t>
      </w:r>
      <w:r>
        <w:rPr>
          <w:rFonts w:hint="eastAsia" w:ascii="宋体" w:hAnsi="宋体" w:eastAsia="宋体"/>
          <w:sz w:val="24"/>
          <w:szCs w:val="24"/>
          <w:lang w:eastAsia="zh-CN"/>
        </w:rPr>
        <w:t>比选</w:t>
      </w:r>
      <w:r>
        <w:rPr>
          <w:rFonts w:hint="eastAsia" w:ascii="宋体" w:hAnsi="宋体" w:eastAsia="宋体"/>
          <w:sz w:val="24"/>
          <w:szCs w:val="24"/>
        </w:rPr>
        <w:t>公告内容。我方已检查和核对了本项目</w:t>
      </w:r>
      <w:r>
        <w:rPr>
          <w:rFonts w:hint="eastAsia" w:ascii="宋体" w:hAnsi="宋体" w:eastAsia="宋体"/>
          <w:sz w:val="24"/>
          <w:szCs w:val="24"/>
          <w:lang w:eastAsia="zh-CN"/>
        </w:rPr>
        <w:t>比选</w:t>
      </w:r>
      <w:r>
        <w:rPr>
          <w:rFonts w:hint="eastAsia" w:ascii="宋体" w:hAnsi="宋体" w:eastAsia="宋体"/>
          <w:sz w:val="24"/>
          <w:szCs w:val="24"/>
        </w:rPr>
        <w:t>公告内容，未发现他们有错误或其他缺陷。据此，我方愿按公告的规定，包括一并提交的所有文件材料，承担上述项目并修补其中任何缺陷。</w:t>
      </w:r>
    </w:p>
    <w:p w14:paraId="6750836F">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我方愿暂定以人民币</w:t>
      </w:r>
      <w:r>
        <w:rPr>
          <w:rFonts w:hint="eastAsia" w:ascii="宋体" w:hAnsi="宋体" w:eastAsia="宋体"/>
          <w:sz w:val="24"/>
          <w:szCs w:val="24"/>
          <w:u w:val="single"/>
        </w:rPr>
        <w:t xml:space="preserve">         </w:t>
      </w:r>
      <w:r>
        <w:rPr>
          <w:rFonts w:hint="eastAsia" w:ascii="宋体" w:hAnsi="宋体" w:eastAsia="宋体"/>
          <w:sz w:val="24"/>
          <w:szCs w:val="24"/>
        </w:rPr>
        <w:t>元（大写：</w:t>
      </w:r>
      <w:r>
        <w:rPr>
          <w:rFonts w:hint="eastAsia" w:ascii="宋体" w:hAnsi="宋体" w:eastAsia="宋体"/>
          <w:sz w:val="24"/>
          <w:szCs w:val="24"/>
          <w:u w:val="single"/>
        </w:rPr>
        <w:t>       </w:t>
      </w:r>
      <w:r>
        <w:rPr>
          <w:rFonts w:hint="eastAsia" w:ascii="宋体" w:hAnsi="宋体" w:eastAsia="宋体"/>
          <w:sz w:val="24"/>
          <w:szCs w:val="24"/>
        </w:rPr>
        <w:t>元）的价格承包本项目。</w:t>
      </w:r>
    </w:p>
    <w:p w14:paraId="16CF2825">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我方遵守本承包意向承诺函直至承包意向有效期满，在承包意向有效期满前，本承包意向承诺函对我方一直具有约束力，随时可接受获得承包资格。我方承认所附投标登记文件资料为本承包意向承诺函的一部分。</w:t>
      </w:r>
    </w:p>
    <w:p w14:paraId="2443DFB8">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我方遵守资料核对及评标结果，并且不会采取妨碍项目进展的行为。</w:t>
      </w:r>
    </w:p>
    <w:p w14:paraId="5AEA6C3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如果我方获得承包资格，将在合同规定的日期开展工作，并在规定的时间内，按照上述文件完成项目。除非制定正式合同协议书并生效，我方提交的投标资料以及你方</w:t>
      </w:r>
      <w:r>
        <w:rPr>
          <w:rFonts w:hint="eastAsia" w:ascii="宋体" w:hAnsi="宋体" w:eastAsia="宋体"/>
          <w:sz w:val="24"/>
          <w:szCs w:val="24"/>
          <w:lang w:eastAsia="zh-CN"/>
        </w:rPr>
        <w:t>比选</w:t>
      </w:r>
      <w:r>
        <w:rPr>
          <w:rFonts w:hint="eastAsia" w:ascii="宋体" w:hAnsi="宋体" w:eastAsia="宋体"/>
          <w:sz w:val="24"/>
          <w:szCs w:val="24"/>
        </w:rPr>
        <w:t>通知书，应构成你我双方间具有约束力的合同。</w:t>
      </w:r>
    </w:p>
    <w:p w14:paraId="6E472431">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我方就参加本项目交易工作，作出以下郑重声明：</w:t>
      </w:r>
    </w:p>
    <w:p w14:paraId="3A44694E">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1、本公司保证提交投标登记资料及其后提供的一切材料都是真实的。</w:t>
      </w:r>
    </w:p>
    <w:p w14:paraId="6D88B8C3">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2、本公司保证在本项目交易中不给其他单位挂靠，不出让交易资格，不向建设单位行贿。</w:t>
      </w:r>
    </w:p>
    <w:p w14:paraId="31251278">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本公司没有处于被责令停业的状态；没有处于被建设行政主管部门取消投标资格的处罚期内；没有处于财产被接管、冻结、破产的状态；在投标登记资料核对截止日期前两年内没有建设行政主管部门己书面认定的重大工程质量问题；在广州市人民检察院行贿犯罪档案查询结果中，本公司没有在投标登记资料核对截止时间前两年内被人民法院判决犯有行贿罪的记录。</w:t>
      </w:r>
    </w:p>
    <w:p w14:paraId="7642425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4、本公司充分理解</w:t>
      </w:r>
      <w:r>
        <w:rPr>
          <w:rFonts w:hint="eastAsia" w:ascii="宋体" w:hAnsi="宋体" w:eastAsia="宋体"/>
          <w:sz w:val="24"/>
          <w:szCs w:val="24"/>
          <w:lang w:eastAsia="zh-CN"/>
        </w:rPr>
        <w:t>比选</w:t>
      </w:r>
      <w:r>
        <w:rPr>
          <w:rFonts w:hint="eastAsia" w:ascii="宋体" w:hAnsi="宋体" w:eastAsia="宋体"/>
          <w:sz w:val="24"/>
          <w:szCs w:val="24"/>
        </w:rPr>
        <w:t>文件的规则，充分考虑了如有其他承包意向人资格变动对评标结果产生影响的风险，本公司仍将接受此次评标结果。</w:t>
      </w:r>
    </w:p>
    <w:p w14:paraId="66F8A92C">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5、本公司承诺一旦中标将按</w:t>
      </w:r>
      <w:r>
        <w:rPr>
          <w:rFonts w:hint="eastAsia" w:ascii="宋体" w:hAnsi="宋体" w:eastAsia="宋体"/>
          <w:sz w:val="24"/>
          <w:szCs w:val="24"/>
          <w:lang w:eastAsia="zh-CN"/>
        </w:rPr>
        <w:t>比选</w:t>
      </w:r>
      <w:r>
        <w:rPr>
          <w:rFonts w:hint="eastAsia" w:ascii="宋体" w:hAnsi="宋体" w:eastAsia="宋体"/>
          <w:sz w:val="24"/>
          <w:szCs w:val="24"/>
        </w:rPr>
        <w:t>文件、</w:t>
      </w:r>
      <w:r>
        <w:rPr>
          <w:rFonts w:hint="eastAsia" w:ascii="宋体" w:hAnsi="宋体" w:eastAsia="宋体"/>
          <w:sz w:val="24"/>
          <w:szCs w:val="24"/>
          <w:lang w:eastAsia="zh-CN"/>
        </w:rPr>
        <w:t>供应商</w:t>
      </w:r>
      <w:r>
        <w:rPr>
          <w:rFonts w:hint="eastAsia" w:ascii="宋体" w:hAnsi="宋体" w:eastAsia="宋体"/>
          <w:sz w:val="24"/>
          <w:szCs w:val="24"/>
        </w:rPr>
        <w:t>、合同条款、技术规范要求的质量和进度完成全部工作任务。</w:t>
      </w:r>
    </w:p>
    <w:p w14:paraId="6C7EF099">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本公司违反上述承诺和声明的事实，经查实，本公司愿意接受公开通报，承担由此带来的法律后果，并自愿退出贵单位</w:t>
      </w:r>
      <w:r>
        <w:rPr>
          <w:rFonts w:hint="eastAsia" w:ascii="宋体" w:hAnsi="宋体" w:eastAsia="宋体"/>
          <w:sz w:val="24"/>
          <w:szCs w:val="24"/>
          <w:lang w:eastAsia="zh-CN"/>
        </w:rPr>
        <w:t>比选</w:t>
      </w:r>
      <w:r>
        <w:rPr>
          <w:rFonts w:hint="eastAsia" w:ascii="宋体" w:hAnsi="宋体" w:eastAsia="宋体"/>
          <w:sz w:val="24"/>
          <w:szCs w:val="24"/>
        </w:rPr>
        <w:t>项目。</w:t>
      </w:r>
    </w:p>
    <w:p w14:paraId="5CE101D6">
      <w:pPr>
        <w:spacing w:line="360" w:lineRule="auto"/>
        <w:jc w:val="left"/>
        <w:rPr>
          <w:rFonts w:hint="eastAsia" w:ascii="宋体" w:hAnsi="宋体" w:eastAsia="宋体"/>
          <w:sz w:val="24"/>
          <w:szCs w:val="24"/>
        </w:rPr>
      </w:pPr>
      <w:r>
        <w:rPr>
          <w:rFonts w:hint="eastAsia" w:ascii="宋体" w:hAnsi="宋体" w:eastAsia="宋体"/>
          <w:sz w:val="24"/>
          <w:szCs w:val="24"/>
        </w:rPr>
        <w:t> </w:t>
      </w:r>
    </w:p>
    <w:p w14:paraId="3F104A15">
      <w:pPr>
        <w:spacing w:line="360" w:lineRule="auto"/>
        <w:jc w:val="left"/>
        <w:rPr>
          <w:rFonts w:hint="eastAsia" w:ascii="宋体" w:hAnsi="宋体" w:eastAsia="宋体"/>
          <w:sz w:val="24"/>
          <w:szCs w:val="24"/>
        </w:rPr>
      </w:pPr>
      <w:r>
        <w:rPr>
          <w:rFonts w:hint="eastAsia" w:ascii="宋体" w:hAnsi="宋体" w:eastAsia="宋体"/>
          <w:sz w:val="24"/>
          <w:szCs w:val="24"/>
        </w:rPr>
        <w:t> </w:t>
      </w:r>
    </w:p>
    <w:p w14:paraId="6EF6CB36">
      <w:pPr>
        <w:wordWrap w:val="0"/>
        <w:spacing w:line="360" w:lineRule="auto"/>
        <w:jc w:val="right"/>
        <w:rPr>
          <w:rFonts w:hint="eastAsia" w:ascii="宋体" w:hAnsi="宋体" w:eastAsia="宋体"/>
          <w:sz w:val="24"/>
          <w:szCs w:val="24"/>
        </w:rPr>
      </w:pPr>
      <w:r>
        <w:rPr>
          <w:rFonts w:hint="eastAsia" w:ascii="宋体" w:hAnsi="宋体" w:eastAsia="宋体"/>
          <w:sz w:val="24"/>
          <w:szCs w:val="24"/>
        </w:rPr>
        <w:t xml:space="preserve">承包意向人（盖公章）：            </w:t>
      </w:r>
    </w:p>
    <w:p w14:paraId="0CDED0AE">
      <w:pPr>
        <w:wordWrap w:val="0"/>
        <w:spacing w:line="360" w:lineRule="auto"/>
        <w:jc w:val="right"/>
        <w:rPr>
          <w:rFonts w:hint="eastAsia" w:ascii="宋体" w:hAnsi="宋体" w:eastAsia="宋体"/>
          <w:sz w:val="24"/>
          <w:szCs w:val="24"/>
        </w:rPr>
      </w:pPr>
      <w:r>
        <w:rPr>
          <w:rFonts w:hint="eastAsia" w:ascii="宋体" w:hAnsi="宋体" w:eastAsia="宋体"/>
          <w:sz w:val="24"/>
          <w:szCs w:val="24"/>
        </w:rPr>
        <w:t xml:space="preserve">法定代理人（签名或盖章）：        </w:t>
      </w:r>
    </w:p>
    <w:p w14:paraId="5AF852A4">
      <w:pPr>
        <w:spacing w:line="360" w:lineRule="auto"/>
        <w:jc w:val="right"/>
        <w:rPr>
          <w:rFonts w:hint="eastAsia" w:ascii="宋体" w:hAnsi="宋体" w:eastAsia="宋体"/>
          <w:sz w:val="24"/>
          <w:szCs w:val="24"/>
        </w:rPr>
      </w:pPr>
      <w:r>
        <w:rPr>
          <w:rFonts w:hint="eastAsia" w:ascii="宋体" w:hAnsi="宋体" w:eastAsia="宋体"/>
          <w:sz w:val="24"/>
          <w:szCs w:val="24"/>
        </w:rPr>
        <w:t>日期：2025年  月  日</w:t>
      </w:r>
    </w:p>
    <w:p w14:paraId="2731FBE3">
      <w:pPr>
        <w:spacing w:line="360" w:lineRule="auto"/>
        <w:jc w:val="right"/>
        <w:rPr>
          <w:rFonts w:hint="eastAsia" w:ascii="宋体" w:hAnsi="宋体" w:eastAsia="宋体"/>
          <w:color w:val="FF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831369"/>
      <w:docPartObj>
        <w:docPartGallery w:val="autotext"/>
      </w:docPartObj>
    </w:sdtPr>
    <w:sdtContent>
      <w:p w14:paraId="23F0AFC1">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07CBF87">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00EAC"/>
    <w:multiLevelType w:val="singleLevel"/>
    <w:tmpl w:val="BBE00E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10"/>
    <w:rsid w:val="000363FB"/>
    <w:rsid w:val="00075D4C"/>
    <w:rsid w:val="0013121E"/>
    <w:rsid w:val="001807E4"/>
    <w:rsid w:val="00194CA3"/>
    <w:rsid w:val="001A2A36"/>
    <w:rsid w:val="001D30F4"/>
    <w:rsid w:val="00257AC6"/>
    <w:rsid w:val="00285632"/>
    <w:rsid w:val="002A26B2"/>
    <w:rsid w:val="002C3943"/>
    <w:rsid w:val="0035600A"/>
    <w:rsid w:val="00666938"/>
    <w:rsid w:val="00675C7F"/>
    <w:rsid w:val="006A26EF"/>
    <w:rsid w:val="007434D3"/>
    <w:rsid w:val="00763EE1"/>
    <w:rsid w:val="00922CBF"/>
    <w:rsid w:val="009531DF"/>
    <w:rsid w:val="00A4185B"/>
    <w:rsid w:val="00A60A9C"/>
    <w:rsid w:val="00AF640C"/>
    <w:rsid w:val="00C329B3"/>
    <w:rsid w:val="00C35F97"/>
    <w:rsid w:val="00C85D10"/>
    <w:rsid w:val="00D2775E"/>
    <w:rsid w:val="00DA0BC7"/>
    <w:rsid w:val="00DB5AEE"/>
    <w:rsid w:val="00DF754F"/>
    <w:rsid w:val="00F63CFC"/>
    <w:rsid w:val="00F83E84"/>
    <w:rsid w:val="00FA1344"/>
    <w:rsid w:val="01E52B01"/>
    <w:rsid w:val="03CE7CF1"/>
    <w:rsid w:val="03F60FF6"/>
    <w:rsid w:val="063B7C80"/>
    <w:rsid w:val="09186C76"/>
    <w:rsid w:val="0AB6328D"/>
    <w:rsid w:val="0B0340A7"/>
    <w:rsid w:val="0BF00A21"/>
    <w:rsid w:val="11D02E86"/>
    <w:rsid w:val="1EA336D1"/>
    <w:rsid w:val="1F06438B"/>
    <w:rsid w:val="201B3C29"/>
    <w:rsid w:val="2120670E"/>
    <w:rsid w:val="25C10161"/>
    <w:rsid w:val="26830500"/>
    <w:rsid w:val="27545EB0"/>
    <w:rsid w:val="29A4105C"/>
    <w:rsid w:val="320A79ED"/>
    <w:rsid w:val="356A683A"/>
    <w:rsid w:val="35C60F55"/>
    <w:rsid w:val="38400995"/>
    <w:rsid w:val="3A817152"/>
    <w:rsid w:val="3DB056A0"/>
    <w:rsid w:val="3F9D7F9C"/>
    <w:rsid w:val="412C492D"/>
    <w:rsid w:val="412F4B20"/>
    <w:rsid w:val="4671647E"/>
    <w:rsid w:val="53885E67"/>
    <w:rsid w:val="55351AC3"/>
    <w:rsid w:val="56821842"/>
    <w:rsid w:val="5AAB21BF"/>
    <w:rsid w:val="5C653798"/>
    <w:rsid w:val="5D8B0043"/>
    <w:rsid w:val="5F71702C"/>
    <w:rsid w:val="629456EA"/>
    <w:rsid w:val="641A755E"/>
    <w:rsid w:val="69DF6669"/>
    <w:rsid w:val="6AB322C0"/>
    <w:rsid w:val="76120095"/>
    <w:rsid w:val="7D16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rPr>
      <w:sz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3869</Words>
  <Characters>4138</Characters>
  <Lines>28</Lines>
  <Paragraphs>8</Paragraphs>
  <TotalTime>33</TotalTime>
  <ScaleCrop>false</ScaleCrop>
  <LinksUpToDate>false</LinksUpToDate>
  <CharactersWithSpaces>4210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2024-11-20T09:15:00Z</dcterms:created>
  <dc:creator>Administrator</dc:creator>
  <cp:lastModifiedBy>敏敏</cp:lastModifiedBy>
  <dcterms:modified xsi:type="dcterms:W3CDTF">2025-06-25T03:15:28Z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eyJoZGlkIjoiNzBiMmE3MDBjZmQ2YjI0YjE1ZmNjMjYxYTUwMjQwNzYiLCJ1c2VySWQiOiI0NTczMDY5MTIifQ==</vt:lpwstr>
  </property>
  <property fmtid="{D5CDD505-2E9C-101B-9397-08002B2CF9AE}" pid="3" name="KSOProductBuildVer">
    <vt:lpwstr>2052-12.1.0.21171</vt:lpwstr>
  </property>
  <property fmtid="{D5CDD505-2E9C-101B-9397-08002B2CF9AE}" pid="4" name="ICV">
    <vt:lpwstr>253CC2475B7C4E77B332F10A6462762F_13</vt:lpwstr>
  </property>
</Properties>
</file>